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10C" w:rsidRPr="00B54A2F" w:rsidRDefault="0037410C" w:rsidP="0037410C">
      <w:pPr>
        <w:jc w:val="center"/>
        <w:rPr>
          <w:rFonts w:ascii="Times New Roman" w:hAnsi="Times New Roman" w:cs="Times New Roman"/>
          <w:sz w:val="24"/>
          <w:szCs w:val="24"/>
        </w:rPr>
      </w:pPr>
      <w:r w:rsidRPr="00B54A2F">
        <w:rPr>
          <w:rFonts w:ascii="Times New Roman" w:hAnsi="Times New Roman" w:cs="Times New Roman"/>
          <w:sz w:val="24"/>
          <w:szCs w:val="24"/>
        </w:rPr>
        <w:t>CALIFORNIA STATE UNIVERSITY</w:t>
      </w:r>
    </w:p>
    <w:p w:rsidR="00D3629E" w:rsidRPr="00B54A2F" w:rsidRDefault="00D3629E" w:rsidP="0037410C">
      <w:pPr>
        <w:jc w:val="center"/>
        <w:rPr>
          <w:rFonts w:ascii="Times New Roman" w:hAnsi="Times New Roman" w:cs="Times New Roman"/>
          <w:sz w:val="24"/>
          <w:szCs w:val="24"/>
        </w:rPr>
      </w:pPr>
    </w:p>
    <w:p w:rsidR="00D3629E" w:rsidRPr="00B54A2F" w:rsidRDefault="00D3629E" w:rsidP="0037410C">
      <w:pPr>
        <w:jc w:val="center"/>
        <w:rPr>
          <w:rFonts w:ascii="Times New Roman" w:hAnsi="Times New Roman" w:cs="Times New Roman"/>
          <w:sz w:val="24"/>
          <w:szCs w:val="24"/>
        </w:rPr>
      </w:pPr>
      <w:r w:rsidRPr="00B54A2F">
        <w:rPr>
          <w:rFonts w:ascii="Times New Roman" w:hAnsi="Times New Roman" w:cs="Times New Roman"/>
          <w:sz w:val="24"/>
          <w:szCs w:val="24"/>
        </w:rPr>
        <w:t>Northridge</w:t>
      </w:r>
    </w:p>
    <w:p w:rsidR="00D3629E" w:rsidRPr="00B54A2F" w:rsidRDefault="00D3629E" w:rsidP="0037410C">
      <w:pPr>
        <w:jc w:val="center"/>
        <w:rPr>
          <w:rFonts w:ascii="Times New Roman" w:hAnsi="Times New Roman" w:cs="Times New Roman"/>
          <w:sz w:val="24"/>
          <w:szCs w:val="24"/>
        </w:rPr>
      </w:pPr>
    </w:p>
    <w:p w:rsidR="00D3629E" w:rsidRPr="00B54A2F" w:rsidRDefault="00D3629E" w:rsidP="0037410C">
      <w:pPr>
        <w:jc w:val="center"/>
        <w:rPr>
          <w:rFonts w:ascii="Times New Roman" w:hAnsi="Times New Roman" w:cs="Times New Roman"/>
          <w:sz w:val="24"/>
          <w:szCs w:val="24"/>
        </w:rPr>
      </w:pPr>
    </w:p>
    <w:p w:rsidR="00D3629E" w:rsidRPr="00B54A2F" w:rsidRDefault="00D3629E" w:rsidP="0037410C">
      <w:pPr>
        <w:jc w:val="center"/>
        <w:rPr>
          <w:rFonts w:ascii="Times New Roman" w:hAnsi="Times New Roman" w:cs="Times New Roman"/>
          <w:sz w:val="24"/>
          <w:szCs w:val="24"/>
        </w:rPr>
      </w:pPr>
      <w:r w:rsidRPr="00B54A2F">
        <w:rPr>
          <w:rFonts w:ascii="Times New Roman" w:hAnsi="Times New Roman" w:cs="Times New Roman"/>
          <w:sz w:val="24"/>
          <w:szCs w:val="24"/>
        </w:rPr>
        <w:t>Music and Community</w:t>
      </w:r>
    </w:p>
    <w:p w:rsidR="00D3629E" w:rsidRPr="00B54A2F" w:rsidRDefault="00D3629E" w:rsidP="00D3629E">
      <w:pPr>
        <w:tabs>
          <w:tab w:val="left" w:pos="-1170"/>
          <w:tab w:val="left" w:pos="-990"/>
        </w:tabs>
        <w:spacing w:after="0" w:line="480" w:lineRule="auto"/>
        <w:ind w:firstLine="720"/>
        <w:jc w:val="center"/>
        <w:rPr>
          <w:rFonts w:ascii="Times New Roman" w:hAnsi="Times New Roman" w:cs="Times New Roman"/>
          <w:sz w:val="24"/>
          <w:szCs w:val="24"/>
        </w:rPr>
      </w:pPr>
      <w:r w:rsidRPr="00B54A2F">
        <w:rPr>
          <w:rFonts w:ascii="Times New Roman" w:hAnsi="Times New Roman" w:cs="Times New Roman"/>
          <w:sz w:val="24"/>
          <w:szCs w:val="24"/>
        </w:rPr>
        <w:t>New Orleans Brass Band in Los Angeles</w:t>
      </w:r>
    </w:p>
    <w:p w:rsidR="00D3629E" w:rsidRPr="00B54A2F" w:rsidRDefault="00D3629E" w:rsidP="0037410C">
      <w:pPr>
        <w:jc w:val="center"/>
        <w:rPr>
          <w:rFonts w:ascii="Times New Roman" w:hAnsi="Times New Roman" w:cs="Times New Roman"/>
          <w:sz w:val="24"/>
          <w:szCs w:val="24"/>
        </w:rPr>
      </w:pPr>
    </w:p>
    <w:p w:rsidR="0037410C" w:rsidRPr="00B54A2F" w:rsidRDefault="0037410C">
      <w:pPr>
        <w:rPr>
          <w:rFonts w:ascii="Times New Roman" w:hAnsi="Times New Roman" w:cs="Times New Roman"/>
          <w:sz w:val="24"/>
          <w:szCs w:val="24"/>
        </w:rPr>
      </w:pPr>
    </w:p>
    <w:p w:rsidR="0037410C" w:rsidRPr="00B54A2F" w:rsidRDefault="0037410C">
      <w:pPr>
        <w:rPr>
          <w:rFonts w:ascii="Times New Roman" w:hAnsi="Times New Roman" w:cs="Times New Roman"/>
          <w:sz w:val="24"/>
          <w:szCs w:val="24"/>
        </w:rPr>
      </w:pPr>
      <w:r w:rsidRPr="00B54A2F">
        <w:rPr>
          <w:rFonts w:ascii="Times New Roman" w:hAnsi="Times New Roman" w:cs="Times New Roman"/>
          <w:sz w:val="24"/>
          <w:szCs w:val="24"/>
        </w:rPr>
        <w:br w:type="page"/>
      </w:r>
    </w:p>
    <w:p w:rsidR="008C5470" w:rsidRPr="00B54A2F" w:rsidRDefault="0037410C" w:rsidP="00D20A7C">
      <w:pPr>
        <w:spacing w:after="0" w:line="480" w:lineRule="auto"/>
        <w:jc w:val="center"/>
        <w:rPr>
          <w:rFonts w:ascii="Times New Roman" w:hAnsi="Times New Roman" w:cs="Times New Roman"/>
          <w:b/>
          <w:sz w:val="24"/>
          <w:szCs w:val="24"/>
        </w:rPr>
      </w:pPr>
      <w:r w:rsidRPr="00B54A2F">
        <w:rPr>
          <w:rFonts w:ascii="Times New Roman" w:hAnsi="Times New Roman" w:cs="Times New Roman"/>
          <w:b/>
          <w:sz w:val="24"/>
          <w:szCs w:val="24"/>
        </w:rPr>
        <w:lastRenderedPageBreak/>
        <w:t>ABSTRACT</w:t>
      </w:r>
    </w:p>
    <w:p w:rsidR="00066F13" w:rsidRPr="00B54A2F" w:rsidRDefault="00066F13" w:rsidP="00066F13">
      <w:pPr>
        <w:tabs>
          <w:tab w:val="left" w:pos="-1170"/>
          <w:tab w:val="left" w:pos="-990"/>
        </w:tabs>
        <w:spacing w:after="0" w:line="480" w:lineRule="auto"/>
        <w:ind w:firstLine="720"/>
        <w:jc w:val="center"/>
        <w:rPr>
          <w:rFonts w:ascii="Times New Roman" w:hAnsi="Times New Roman" w:cs="Times New Roman"/>
          <w:sz w:val="24"/>
          <w:szCs w:val="24"/>
        </w:rPr>
      </w:pPr>
      <w:r w:rsidRPr="00B54A2F">
        <w:rPr>
          <w:rFonts w:ascii="Times New Roman" w:hAnsi="Times New Roman" w:cs="Times New Roman"/>
          <w:sz w:val="24"/>
          <w:szCs w:val="24"/>
        </w:rPr>
        <w:t>Music and Community:</w:t>
      </w:r>
    </w:p>
    <w:p w:rsidR="00066F13" w:rsidRPr="00B54A2F" w:rsidRDefault="00066F13" w:rsidP="00066F13">
      <w:pPr>
        <w:tabs>
          <w:tab w:val="left" w:pos="-1170"/>
          <w:tab w:val="left" w:pos="-990"/>
        </w:tabs>
        <w:spacing w:after="0" w:line="480" w:lineRule="auto"/>
        <w:ind w:firstLine="720"/>
        <w:jc w:val="center"/>
        <w:rPr>
          <w:rFonts w:ascii="Times New Roman" w:hAnsi="Times New Roman" w:cs="Times New Roman"/>
          <w:sz w:val="24"/>
          <w:szCs w:val="24"/>
        </w:rPr>
      </w:pPr>
      <w:r w:rsidRPr="00B54A2F">
        <w:rPr>
          <w:rFonts w:ascii="Times New Roman" w:hAnsi="Times New Roman" w:cs="Times New Roman"/>
          <w:sz w:val="24"/>
          <w:szCs w:val="24"/>
        </w:rPr>
        <w:t>New Orleans Brass Band in Los Angeles</w:t>
      </w:r>
    </w:p>
    <w:p w:rsidR="00066F13" w:rsidRPr="00B54A2F" w:rsidRDefault="00066F13" w:rsidP="00066F13">
      <w:pPr>
        <w:tabs>
          <w:tab w:val="left" w:pos="-1170"/>
          <w:tab w:val="left" w:pos="-990"/>
        </w:tabs>
        <w:spacing w:after="0" w:line="480" w:lineRule="auto"/>
        <w:ind w:firstLine="720"/>
        <w:jc w:val="center"/>
        <w:rPr>
          <w:rFonts w:ascii="Times New Roman" w:hAnsi="Times New Roman" w:cs="Times New Roman"/>
          <w:sz w:val="24"/>
          <w:szCs w:val="24"/>
        </w:rPr>
      </w:pPr>
    </w:p>
    <w:p w:rsidR="00066F13" w:rsidRPr="00B54A2F" w:rsidRDefault="00066F13" w:rsidP="00066F13">
      <w:pPr>
        <w:tabs>
          <w:tab w:val="left" w:pos="-1170"/>
          <w:tab w:val="left" w:pos="-990"/>
        </w:tabs>
        <w:spacing w:after="0" w:line="480" w:lineRule="auto"/>
        <w:ind w:firstLine="720"/>
        <w:jc w:val="center"/>
        <w:rPr>
          <w:rFonts w:ascii="Times New Roman" w:hAnsi="Times New Roman" w:cs="Times New Roman"/>
          <w:sz w:val="24"/>
          <w:szCs w:val="24"/>
        </w:rPr>
      </w:pPr>
    </w:p>
    <w:p w:rsidR="00066F13" w:rsidRPr="00B54A2F" w:rsidRDefault="00066F13" w:rsidP="00066F13">
      <w:pPr>
        <w:tabs>
          <w:tab w:val="left" w:pos="-1170"/>
          <w:tab w:val="left" w:pos="-990"/>
        </w:tabs>
        <w:spacing w:after="0" w:line="480" w:lineRule="auto"/>
        <w:ind w:firstLine="720"/>
        <w:jc w:val="center"/>
        <w:rPr>
          <w:rFonts w:ascii="Times New Roman" w:hAnsi="Times New Roman" w:cs="Times New Roman"/>
          <w:sz w:val="24"/>
          <w:szCs w:val="24"/>
        </w:rPr>
      </w:pPr>
      <w:r w:rsidRPr="00B54A2F">
        <w:rPr>
          <w:rFonts w:ascii="Times New Roman" w:hAnsi="Times New Roman" w:cs="Times New Roman"/>
          <w:sz w:val="24"/>
          <w:szCs w:val="24"/>
        </w:rPr>
        <w:t xml:space="preserve">By </w:t>
      </w:r>
    </w:p>
    <w:p w:rsidR="00066F13" w:rsidRPr="00B54A2F" w:rsidRDefault="00066F13" w:rsidP="00066F13">
      <w:pPr>
        <w:tabs>
          <w:tab w:val="left" w:pos="-1170"/>
          <w:tab w:val="left" w:pos="-990"/>
        </w:tabs>
        <w:spacing w:after="0" w:line="480" w:lineRule="auto"/>
        <w:ind w:firstLine="720"/>
        <w:jc w:val="center"/>
        <w:rPr>
          <w:rFonts w:ascii="Times New Roman" w:hAnsi="Times New Roman" w:cs="Times New Roman"/>
          <w:sz w:val="24"/>
          <w:szCs w:val="24"/>
        </w:rPr>
      </w:pPr>
    </w:p>
    <w:p w:rsidR="00066F13" w:rsidRPr="00B54A2F" w:rsidRDefault="00066F13" w:rsidP="00066F13">
      <w:pPr>
        <w:tabs>
          <w:tab w:val="left" w:pos="-1170"/>
          <w:tab w:val="left" w:pos="-990"/>
        </w:tabs>
        <w:spacing w:after="0" w:line="480" w:lineRule="auto"/>
        <w:ind w:firstLine="720"/>
        <w:jc w:val="center"/>
        <w:rPr>
          <w:rFonts w:ascii="Times New Roman" w:hAnsi="Times New Roman" w:cs="Times New Roman"/>
          <w:sz w:val="24"/>
          <w:szCs w:val="24"/>
        </w:rPr>
      </w:pPr>
    </w:p>
    <w:p w:rsidR="00066F13" w:rsidRPr="00B54A2F" w:rsidRDefault="00066F13" w:rsidP="00066F13">
      <w:pPr>
        <w:tabs>
          <w:tab w:val="left" w:pos="-1170"/>
          <w:tab w:val="left" w:pos="-990"/>
        </w:tabs>
        <w:spacing w:after="0" w:line="480" w:lineRule="auto"/>
        <w:ind w:firstLine="720"/>
        <w:jc w:val="center"/>
        <w:rPr>
          <w:rFonts w:ascii="Times New Roman" w:hAnsi="Times New Roman" w:cs="Times New Roman"/>
          <w:sz w:val="24"/>
          <w:szCs w:val="24"/>
        </w:rPr>
      </w:pPr>
    </w:p>
    <w:p w:rsidR="00066F13" w:rsidRPr="00B54A2F" w:rsidRDefault="00066F13" w:rsidP="00066F13">
      <w:pPr>
        <w:tabs>
          <w:tab w:val="left" w:pos="-1170"/>
          <w:tab w:val="left" w:pos="-990"/>
        </w:tabs>
        <w:spacing w:after="0" w:line="480" w:lineRule="auto"/>
        <w:ind w:firstLine="720"/>
        <w:jc w:val="center"/>
        <w:rPr>
          <w:rFonts w:ascii="Times New Roman" w:hAnsi="Times New Roman" w:cs="Times New Roman"/>
          <w:sz w:val="24"/>
          <w:szCs w:val="24"/>
        </w:rPr>
      </w:pPr>
      <w:r w:rsidRPr="00B54A2F">
        <w:rPr>
          <w:rFonts w:ascii="Times New Roman" w:hAnsi="Times New Roman" w:cs="Times New Roman"/>
          <w:sz w:val="24"/>
          <w:szCs w:val="24"/>
        </w:rPr>
        <w:t>Name of Student</w:t>
      </w:r>
    </w:p>
    <w:p w:rsidR="00066F13" w:rsidRPr="00B54A2F" w:rsidRDefault="00066F13" w:rsidP="00066F13">
      <w:pPr>
        <w:tabs>
          <w:tab w:val="left" w:pos="-1170"/>
          <w:tab w:val="left" w:pos="-990"/>
        </w:tabs>
        <w:spacing w:after="0" w:line="480" w:lineRule="auto"/>
        <w:ind w:firstLine="720"/>
        <w:jc w:val="center"/>
        <w:rPr>
          <w:rFonts w:ascii="Times New Roman" w:hAnsi="Times New Roman" w:cs="Times New Roman"/>
          <w:sz w:val="24"/>
          <w:szCs w:val="24"/>
        </w:rPr>
      </w:pPr>
      <w:r w:rsidRPr="00B54A2F">
        <w:rPr>
          <w:rFonts w:ascii="Times New Roman" w:hAnsi="Times New Roman" w:cs="Times New Roman"/>
          <w:sz w:val="24"/>
          <w:szCs w:val="24"/>
        </w:rPr>
        <w:t>Course Details</w:t>
      </w:r>
    </w:p>
    <w:p w:rsidR="00066F13" w:rsidRPr="00B54A2F" w:rsidRDefault="00066F13" w:rsidP="00066F13">
      <w:pPr>
        <w:tabs>
          <w:tab w:val="left" w:pos="-1170"/>
          <w:tab w:val="left" w:pos="-990"/>
        </w:tabs>
        <w:spacing w:after="0" w:line="480" w:lineRule="auto"/>
        <w:ind w:firstLine="720"/>
        <w:jc w:val="center"/>
        <w:rPr>
          <w:rFonts w:ascii="Times New Roman" w:hAnsi="Times New Roman" w:cs="Times New Roman"/>
          <w:sz w:val="24"/>
          <w:szCs w:val="24"/>
        </w:rPr>
      </w:pPr>
    </w:p>
    <w:p w:rsidR="00066F13" w:rsidRPr="00B54A2F" w:rsidRDefault="00066F13" w:rsidP="00066F13">
      <w:pPr>
        <w:tabs>
          <w:tab w:val="left" w:pos="-1170"/>
          <w:tab w:val="left" w:pos="-990"/>
        </w:tabs>
        <w:spacing w:after="0" w:line="480" w:lineRule="auto"/>
        <w:ind w:firstLine="720"/>
        <w:jc w:val="center"/>
        <w:rPr>
          <w:rFonts w:ascii="Times New Roman" w:hAnsi="Times New Roman" w:cs="Times New Roman"/>
          <w:sz w:val="24"/>
          <w:szCs w:val="24"/>
        </w:rPr>
      </w:pPr>
      <w:r w:rsidRPr="00B54A2F">
        <w:rPr>
          <w:rFonts w:ascii="Times New Roman" w:hAnsi="Times New Roman" w:cs="Times New Roman"/>
          <w:sz w:val="24"/>
          <w:szCs w:val="24"/>
        </w:rPr>
        <w:t>California State University, Northridge</w:t>
      </w:r>
    </w:p>
    <w:p w:rsidR="0037410C" w:rsidRPr="00B54A2F" w:rsidRDefault="00D20A7C" w:rsidP="00D20A7C">
      <w:pPr>
        <w:tabs>
          <w:tab w:val="left" w:pos="-1170"/>
          <w:tab w:val="left" w:pos="-990"/>
        </w:tabs>
        <w:spacing w:after="0" w:line="480" w:lineRule="auto"/>
        <w:ind w:firstLine="720"/>
        <w:rPr>
          <w:rFonts w:ascii="Times New Roman" w:hAnsi="Times New Roman" w:cs="Times New Roman"/>
          <w:sz w:val="24"/>
          <w:szCs w:val="24"/>
        </w:rPr>
      </w:pPr>
      <w:r w:rsidRPr="00B54A2F">
        <w:rPr>
          <w:rFonts w:ascii="Times New Roman" w:hAnsi="Times New Roman" w:cs="Times New Roman"/>
          <w:sz w:val="24"/>
          <w:szCs w:val="24"/>
        </w:rPr>
        <w:t>African American gospel music was preceded by spirituals by slaves while working in the field. The latter was a form of pride and accounts for what they endured. Racking the development of African American gospel music engages through various eras and influences. The genre also formed a critical basis for the Civil Rights Movement</w:t>
      </w:r>
      <w:r w:rsidR="00C208D6" w:rsidRPr="00B54A2F">
        <w:rPr>
          <w:rFonts w:ascii="Times New Roman" w:hAnsi="Times New Roman" w:cs="Times New Roman"/>
          <w:sz w:val="24"/>
          <w:szCs w:val="24"/>
        </w:rPr>
        <w:t xml:space="preserve"> (</w:t>
      </w:r>
      <w:proofErr w:type="spellStart"/>
      <w:r w:rsidR="00C208D6" w:rsidRPr="00B54A2F">
        <w:rPr>
          <w:rFonts w:ascii="Times New Roman" w:hAnsi="Times New Roman" w:cs="Times New Roman"/>
          <w:sz w:val="24"/>
          <w:szCs w:val="24"/>
          <w:shd w:val="clear" w:color="auto" w:fill="FFFFFF"/>
        </w:rPr>
        <w:t>Lathan</w:t>
      </w:r>
      <w:proofErr w:type="spellEnd"/>
      <w:r w:rsidR="00C208D6" w:rsidRPr="00B54A2F">
        <w:rPr>
          <w:rFonts w:ascii="Times New Roman" w:hAnsi="Times New Roman" w:cs="Times New Roman"/>
          <w:sz w:val="24"/>
          <w:szCs w:val="24"/>
          <w:shd w:val="clear" w:color="auto" w:fill="FFFFFF"/>
        </w:rPr>
        <w:t>, 2015)</w:t>
      </w:r>
      <w:r w:rsidRPr="00B54A2F">
        <w:rPr>
          <w:rFonts w:ascii="Times New Roman" w:hAnsi="Times New Roman" w:cs="Times New Roman"/>
          <w:sz w:val="24"/>
          <w:szCs w:val="24"/>
        </w:rPr>
        <w:t xml:space="preserve">. The paper tracks influence of African American gospel music to other genres, and highlights key figures involved in either the development or influence. </w:t>
      </w:r>
    </w:p>
    <w:p w:rsidR="0037410C" w:rsidRPr="00B54A2F" w:rsidRDefault="0037410C">
      <w:pPr>
        <w:rPr>
          <w:rFonts w:ascii="Times New Roman" w:hAnsi="Times New Roman" w:cs="Times New Roman"/>
          <w:sz w:val="24"/>
          <w:szCs w:val="24"/>
        </w:rPr>
      </w:pPr>
      <w:r w:rsidRPr="00B54A2F">
        <w:rPr>
          <w:rFonts w:ascii="Times New Roman" w:hAnsi="Times New Roman" w:cs="Times New Roman"/>
          <w:sz w:val="24"/>
          <w:szCs w:val="24"/>
        </w:rPr>
        <w:br w:type="page"/>
      </w:r>
    </w:p>
    <w:p w:rsidR="0037410C" w:rsidRPr="00B54A2F" w:rsidRDefault="0037410C" w:rsidP="0037410C">
      <w:pPr>
        <w:jc w:val="center"/>
        <w:rPr>
          <w:rFonts w:ascii="Times New Roman" w:hAnsi="Times New Roman" w:cs="Times New Roman"/>
          <w:b/>
          <w:sz w:val="24"/>
          <w:szCs w:val="24"/>
        </w:rPr>
      </w:pPr>
      <w:r w:rsidRPr="00B54A2F">
        <w:rPr>
          <w:rFonts w:ascii="Times New Roman" w:hAnsi="Times New Roman" w:cs="Times New Roman"/>
          <w:b/>
          <w:sz w:val="24"/>
          <w:szCs w:val="24"/>
        </w:rPr>
        <w:lastRenderedPageBreak/>
        <w:t>INTRODUCTION</w:t>
      </w:r>
    </w:p>
    <w:p w:rsidR="00BD5B25" w:rsidRPr="00B54A2F" w:rsidRDefault="00923441" w:rsidP="00BD5B25">
      <w:pPr>
        <w:spacing w:after="0" w:line="480" w:lineRule="auto"/>
        <w:ind w:firstLine="720"/>
        <w:rPr>
          <w:rFonts w:ascii="Times New Roman" w:hAnsi="Times New Roman" w:cs="Times New Roman"/>
          <w:sz w:val="24"/>
          <w:szCs w:val="24"/>
        </w:rPr>
      </w:pPr>
      <w:r w:rsidRPr="00B54A2F">
        <w:rPr>
          <w:rFonts w:ascii="Times New Roman" w:hAnsi="Times New Roman" w:cs="Times New Roman"/>
          <w:sz w:val="24"/>
          <w:szCs w:val="24"/>
        </w:rPr>
        <w:t xml:space="preserve">African American gospel </w:t>
      </w:r>
      <w:r w:rsidR="00C64261" w:rsidRPr="00B54A2F">
        <w:rPr>
          <w:rFonts w:ascii="Times New Roman" w:hAnsi="Times New Roman" w:cs="Times New Roman"/>
          <w:sz w:val="24"/>
          <w:szCs w:val="24"/>
        </w:rPr>
        <w:t>spirituals</w:t>
      </w:r>
      <w:r w:rsidRPr="00B54A2F">
        <w:rPr>
          <w:rFonts w:ascii="Times New Roman" w:hAnsi="Times New Roman" w:cs="Times New Roman"/>
          <w:sz w:val="24"/>
          <w:szCs w:val="24"/>
        </w:rPr>
        <w:t xml:space="preserve"> preceded the established gospel music from the 1930s by more than a century. The former describes spiritual music that is both rhythmic and euphoric. Its foundation is in both the responsive and solo church singing drawn from the African American south. It is no coincidence that the African American music development is both just as relevant and similar to that of blues and rhythm. </w:t>
      </w:r>
      <w:r w:rsidR="00BA0135" w:rsidRPr="00B54A2F">
        <w:rPr>
          <w:rFonts w:ascii="Times New Roman" w:hAnsi="Times New Roman" w:cs="Times New Roman"/>
          <w:sz w:val="24"/>
          <w:szCs w:val="24"/>
        </w:rPr>
        <w:t xml:space="preserve">Composition of such songs was the products of gathering of slaves leading improvised folk songs. The songs were ingrained with biblical teachings and stories, and their iteration expounded on aspects of slavery choreographed in a call and response rhythm. </w:t>
      </w:r>
    </w:p>
    <w:p w:rsidR="00BD5B25" w:rsidRPr="00B54A2F" w:rsidRDefault="00BD5B25" w:rsidP="00BD5B25">
      <w:pPr>
        <w:spacing w:after="0" w:line="480" w:lineRule="auto"/>
        <w:ind w:firstLine="720"/>
        <w:rPr>
          <w:rFonts w:ascii="Times New Roman" w:hAnsi="Times New Roman" w:cs="Times New Roman"/>
          <w:sz w:val="24"/>
          <w:szCs w:val="24"/>
        </w:rPr>
      </w:pPr>
      <w:r w:rsidRPr="00B54A2F">
        <w:rPr>
          <w:rFonts w:ascii="Times New Roman" w:hAnsi="Times New Roman" w:cs="Times New Roman"/>
          <w:sz w:val="24"/>
          <w:szCs w:val="24"/>
        </w:rPr>
        <w:t>Emancipation in the 19</w:t>
      </w:r>
      <w:r w:rsidRPr="00B54A2F">
        <w:rPr>
          <w:rFonts w:ascii="Times New Roman" w:hAnsi="Times New Roman" w:cs="Times New Roman"/>
          <w:sz w:val="24"/>
          <w:szCs w:val="24"/>
          <w:vertAlign w:val="superscript"/>
        </w:rPr>
        <w:t>th</w:t>
      </w:r>
      <w:r w:rsidRPr="00B54A2F">
        <w:rPr>
          <w:rFonts w:ascii="Times New Roman" w:hAnsi="Times New Roman" w:cs="Times New Roman"/>
          <w:sz w:val="24"/>
          <w:szCs w:val="24"/>
        </w:rPr>
        <w:t xml:space="preserve"> century led to recognition of African American gospel music, which took on new forms and development techniques and created the early notes of both blues and rhythm</w:t>
      </w:r>
      <w:r w:rsidR="00B54A2F" w:rsidRPr="00B54A2F">
        <w:rPr>
          <w:rFonts w:ascii="Times New Roman" w:hAnsi="Times New Roman" w:cs="Times New Roman"/>
          <w:sz w:val="24"/>
          <w:szCs w:val="24"/>
        </w:rPr>
        <w:t xml:space="preserve"> (Library, </w:t>
      </w:r>
      <w:proofErr w:type="spellStart"/>
      <w:r w:rsidR="00B54A2F" w:rsidRPr="00B54A2F">
        <w:rPr>
          <w:rFonts w:ascii="Times New Roman" w:hAnsi="Times New Roman" w:cs="Times New Roman"/>
          <w:sz w:val="24"/>
          <w:szCs w:val="24"/>
        </w:rPr>
        <w:t>n.d</w:t>
      </w:r>
      <w:proofErr w:type="spellEnd"/>
      <w:r w:rsidR="00B54A2F" w:rsidRPr="00B54A2F">
        <w:rPr>
          <w:rFonts w:ascii="Times New Roman" w:hAnsi="Times New Roman" w:cs="Times New Roman"/>
          <w:sz w:val="24"/>
          <w:szCs w:val="24"/>
        </w:rPr>
        <w:t>.)</w:t>
      </w:r>
      <w:r w:rsidRPr="00B54A2F">
        <w:rPr>
          <w:rFonts w:ascii="Times New Roman" w:hAnsi="Times New Roman" w:cs="Times New Roman"/>
          <w:sz w:val="24"/>
          <w:szCs w:val="24"/>
        </w:rPr>
        <w:t xml:space="preserve">. The recognition and rise of free and open churches, known for accommodation of black congregations, also coincided with adoption of the teachings from Psalm 150: “Let everything that breathes praise the Lord.” Since music was by then a critical element n expressing their faith, churches introduced string and brass instruments, tambourines, and organs for the choir in church. The preachers also wove music to directly intersect with their sermons. </w:t>
      </w:r>
    </w:p>
    <w:p w:rsidR="00BD5B25" w:rsidRPr="00B54A2F" w:rsidRDefault="00BD5B25" w:rsidP="00771D50">
      <w:pPr>
        <w:spacing w:after="0" w:line="480" w:lineRule="auto"/>
        <w:ind w:firstLine="720"/>
        <w:rPr>
          <w:rFonts w:ascii="Times New Roman" w:hAnsi="Times New Roman" w:cs="Times New Roman"/>
          <w:sz w:val="24"/>
          <w:szCs w:val="24"/>
        </w:rPr>
      </w:pPr>
      <w:r w:rsidRPr="00B54A2F">
        <w:rPr>
          <w:rFonts w:ascii="Times New Roman" w:hAnsi="Times New Roman" w:cs="Times New Roman"/>
          <w:sz w:val="24"/>
          <w:szCs w:val="24"/>
        </w:rPr>
        <w:t xml:space="preserve">African Americans then migrated into northern cities and rural areas in the south, bringing along their worship and styling in music. </w:t>
      </w:r>
      <w:r w:rsidR="00771D50" w:rsidRPr="00B54A2F">
        <w:rPr>
          <w:rFonts w:ascii="Times New Roman" w:hAnsi="Times New Roman" w:cs="Times New Roman"/>
          <w:sz w:val="24"/>
          <w:szCs w:val="24"/>
        </w:rPr>
        <w:t>It was then that composers and musicians sought to combine the spirituals and gospel music with swing, jazz and blues</w:t>
      </w:r>
      <w:r w:rsidR="00C208D6" w:rsidRPr="00B54A2F">
        <w:rPr>
          <w:rFonts w:ascii="Times New Roman" w:hAnsi="Times New Roman" w:cs="Times New Roman"/>
          <w:sz w:val="24"/>
          <w:szCs w:val="24"/>
        </w:rPr>
        <w:t xml:space="preserve"> (</w:t>
      </w:r>
      <w:proofErr w:type="spellStart"/>
      <w:r w:rsidR="00C208D6" w:rsidRPr="00B54A2F">
        <w:rPr>
          <w:rFonts w:ascii="Times New Roman" w:hAnsi="Times New Roman" w:cs="Times New Roman"/>
          <w:sz w:val="24"/>
          <w:szCs w:val="24"/>
          <w:shd w:val="clear" w:color="auto" w:fill="FFFFFF"/>
        </w:rPr>
        <w:t>Burnim</w:t>
      </w:r>
      <w:proofErr w:type="spellEnd"/>
      <w:r w:rsidR="00C208D6" w:rsidRPr="00B54A2F">
        <w:rPr>
          <w:rFonts w:ascii="Times New Roman" w:hAnsi="Times New Roman" w:cs="Times New Roman"/>
          <w:sz w:val="24"/>
          <w:szCs w:val="24"/>
          <w:shd w:val="clear" w:color="auto" w:fill="FFFFFF"/>
        </w:rPr>
        <w:t xml:space="preserve"> &amp; </w:t>
      </w:r>
      <w:proofErr w:type="spellStart"/>
      <w:r w:rsidR="00C208D6" w:rsidRPr="00B54A2F">
        <w:rPr>
          <w:rFonts w:ascii="Times New Roman" w:hAnsi="Times New Roman" w:cs="Times New Roman"/>
          <w:sz w:val="24"/>
          <w:szCs w:val="24"/>
          <w:shd w:val="clear" w:color="auto" w:fill="FFFFFF"/>
        </w:rPr>
        <w:t>Maultsby</w:t>
      </w:r>
      <w:proofErr w:type="spellEnd"/>
      <w:r w:rsidR="00C208D6" w:rsidRPr="00B54A2F">
        <w:rPr>
          <w:rFonts w:ascii="Times New Roman" w:hAnsi="Times New Roman" w:cs="Times New Roman"/>
          <w:sz w:val="24"/>
          <w:szCs w:val="24"/>
          <w:shd w:val="clear" w:color="auto" w:fill="FFFFFF"/>
        </w:rPr>
        <w:t>, 2014)</w:t>
      </w:r>
      <w:r w:rsidR="00771D50" w:rsidRPr="00B54A2F">
        <w:rPr>
          <w:rFonts w:ascii="Times New Roman" w:hAnsi="Times New Roman" w:cs="Times New Roman"/>
          <w:sz w:val="24"/>
          <w:szCs w:val="24"/>
        </w:rPr>
        <w:t xml:space="preserve">. Such accomplishments also include collaboration with secular musicians utilizing brass instruments, guitars and piano. </w:t>
      </w:r>
    </w:p>
    <w:p w:rsidR="0037410C" w:rsidRPr="00B54A2F" w:rsidRDefault="0037410C">
      <w:pPr>
        <w:rPr>
          <w:rFonts w:ascii="Times New Roman" w:hAnsi="Times New Roman" w:cs="Times New Roman"/>
          <w:sz w:val="24"/>
          <w:szCs w:val="24"/>
        </w:rPr>
      </w:pPr>
      <w:r w:rsidRPr="00B54A2F">
        <w:rPr>
          <w:rFonts w:ascii="Times New Roman" w:hAnsi="Times New Roman" w:cs="Times New Roman"/>
          <w:sz w:val="24"/>
          <w:szCs w:val="24"/>
        </w:rPr>
        <w:br w:type="page"/>
      </w:r>
    </w:p>
    <w:p w:rsidR="0037410C" w:rsidRPr="00B54A2F" w:rsidRDefault="0037410C" w:rsidP="002D3ACB">
      <w:pPr>
        <w:spacing w:after="0" w:line="480" w:lineRule="auto"/>
        <w:jc w:val="center"/>
        <w:rPr>
          <w:rFonts w:ascii="Times New Roman" w:hAnsi="Times New Roman" w:cs="Times New Roman"/>
          <w:b/>
          <w:sz w:val="24"/>
          <w:szCs w:val="24"/>
        </w:rPr>
      </w:pPr>
      <w:r w:rsidRPr="00B54A2F">
        <w:rPr>
          <w:rFonts w:ascii="Times New Roman" w:hAnsi="Times New Roman" w:cs="Times New Roman"/>
          <w:b/>
          <w:sz w:val="24"/>
          <w:szCs w:val="24"/>
        </w:rPr>
        <w:lastRenderedPageBreak/>
        <w:t>HISTORY</w:t>
      </w:r>
    </w:p>
    <w:p w:rsidR="00F40EF0" w:rsidRPr="00B54A2F" w:rsidRDefault="007C23AE" w:rsidP="00F40EF0">
      <w:pPr>
        <w:spacing w:after="0" w:line="480" w:lineRule="auto"/>
        <w:ind w:firstLine="720"/>
        <w:rPr>
          <w:rFonts w:ascii="Times New Roman" w:hAnsi="Times New Roman" w:cs="Times New Roman"/>
          <w:sz w:val="24"/>
          <w:szCs w:val="24"/>
        </w:rPr>
      </w:pPr>
      <w:r w:rsidRPr="00B54A2F">
        <w:rPr>
          <w:rFonts w:ascii="Times New Roman" w:hAnsi="Times New Roman" w:cs="Times New Roman"/>
          <w:sz w:val="24"/>
          <w:szCs w:val="24"/>
        </w:rPr>
        <w:t xml:space="preserve">Early traces of African American spirituals are consequences of efforts to Christianize African Americans during the Great Awakening of the 1730’s. </w:t>
      </w:r>
      <w:r w:rsidR="00F16CE3" w:rsidRPr="00B54A2F">
        <w:rPr>
          <w:rFonts w:ascii="Times New Roman" w:hAnsi="Times New Roman" w:cs="Times New Roman"/>
          <w:sz w:val="24"/>
          <w:szCs w:val="24"/>
        </w:rPr>
        <w:t xml:space="preserve">The establishment of the oldest black church in 1777 by George </w:t>
      </w:r>
      <w:proofErr w:type="spellStart"/>
      <w:r w:rsidR="00F16CE3" w:rsidRPr="00B54A2F">
        <w:rPr>
          <w:rFonts w:ascii="Times New Roman" w:hAnsi="Times New Roman" w:cs="Times New Roman"/>
          <w:sz w:val="24"/>
          <w:szCs w:val="24"/>
        </w:rPr>
        <w:t>Leile</w:t>
      </w:r>
      <w:proofErr w:type="spellEnd"/>
      <w:r w:rsidR="00F16CE3" w:rsidRPr="00B54A2F">
        <w:rPr>
          <w:rFonts w:ascii="Times New Roman" w:hAnsi="Times New Roman" w:cs="Times New Roman"/>
          <w:sz w:val="24"/>
          <w:szCs w:val="24"/>
        </w:rPr>
        <w:t xml:space="preserve"> continues in Christianization efforts. Three years later, John Wesley publishes </w:t>
      </w:r>
      <w:r w:rsidR="00F16CE3" w:rsidRPr="00B54A2F">
        <w:rPr>
          <w:rFonts w:ascii="Times New Roman" w:hAnsi="Times New Roman" w:cs="Times New Roman"/>
          <w:i/>
          <w:iCs/>
          <w:sz w:val="24"/>
          <w:szCs w:val="24"/>
        </w:rPr>
        <w:t>A Collection of Hymns for the Use of the People Called Methodist</w:t>
      </w:r>
      <w:r w:rsidR="00F16CE3" w:rsidRPr="00B54A2F">
        <w:rPr>
          <w:rFonts w:ascii="Times New Roman" w:hAnsi="Times New Roman" w:cs="Times New Roman"/>
          <w:iCs/>
          <w:sz w:val="24"/>
          <w:szCs w:val="24"/>
        </w:rPr>
        <w:t>, which set the standards for African American music traditions. The trend for churches continues in 1787 with the creation of African Methodist Episcopal Church. The 19</w:t>
      </w:r>
      <w:r w:rsidR="00F16CE3" w:rsidRPr="00B54A2F">
        <w:rPr>
          <w:rFonts w:ascii="Times New Roman" w:hAnsi="Times New Roman" w:cs="Times New Roman"/>
          <w:iCs/>
          <w:sz w:val="24"/>
          <w:szCs w:val="24"/>
          <w:vertAlign w:val="superscript"/>
        </w:rPr>
        <w:t>th</w:t>
      </w:r>
      <w:r w:rsidR="00F16CE3" w:rsidRPr="00B54A2F">
        <w:rPr>
          <w:rFonts w:ascii="Times New Roman" w:hAnsi="Times New Roman" w:cs="Times New Roman"/>
          <w:iCs/>
          <w:sz w:val="24"/>
          <w:szCs w:val="24"/>
        </w:rPr>
        <w:t xml:space="preserve"> century highlights innovation by the community through integration of anthems, lined-hymns and shouts into Christian sacred music.  </w:t>
      </w:r>
      <w:r w:rsidR="002F27AD" w:rsidRPr="00B54A2F">
        <w:rPr>
          <w:rFonts w:ascii="Times New Roman" w:hAnsi="Times New Roman" w:cs="Times New Roman"/>
          <w:iCs/>
          <w:sz w:val="24"/>
          <w:szCs w:val="24"/>
        </w:rPr>
        <w:t>6 years after abolition of slavery, Fisk Jubilee singers set out on an international fundraising tour to save Fisk University from closure</w:t>
      </w:r>
      <w:r w:rsidR="00B54A2F" w:rsidRPr="00B54A2F">
        <w:rPr>
          <w:rFonts w:ascii="Times New Roman" w:hAnsi="Times New Roman" w:cs="Times New Roman"/>
          <w:iCs/>
          <w:sz w:val="24"/>
          <w:szCs w:val="24"/>
        </w:rPr>
        <w:t xml:space="preserve"> (</w:t>
      </w:r>
      <w:proofErr w:type="spellStart"/>
      <w:r w:rsidR="00B54A2F" w:rsidRPr="00B54A2F">
        <w:rPr>
          <w:rFonts w:ascii="Times New Roman" w:hAnsi="Times New Roman" w:cs="Times New Roman"/>
          <w:iCs/>
          <w:sz w:val="24"/>
          <w:szCs w:val="24"/>
        </w:rPr>
        <w:t>Hulla</w:t>
      </w:r>
      <w:proofErr w:type="spellEnd"/>
      <w:r w:rsidR="00B54A2F" w:rsidRPr="00B54A2F">
        <w:rPr>
          <w:rFonts w:ascii="Times New Roman" w:hAnsi="Times New Roman" w:cs="Times New Roman"/>
          <w:iCs/>
          <w:sz w:val="24"/>
          <w:szCs w:val="24"/>
        </w:rPr>
        <w:t>, 2018)</w:t>
      </w:r>
      <w:r w:rsidR="002F27AD" w:rsidRPr="00B54A2F">
        <w:rPr>
          <w:rFonts w:ascii="Times New Roman" w:hAnsi="Times New Roman" w:cs="Times New Roman"/>
          <w:iCs/>
          <w:sz w:val="24"/>
          <w:szCs w:val="24"/>
        </w:rPr>
        <w:t xml:space="preserve">. The choir highlights African American gospel music in a choral singing model in a four-part harmony center. </w:t>
      </w:r>
    </w:p>
    <w:p w:rsidR="002F27AD" w:rsidRPr="00B54A2F" w:rsidRDefault="000B294C" w:rsidP="00F40EF0">
      <w:pPr>
        <w:spacing w:after="0" w:line="480" w:lineRule="auto"/>
        <w:ind w:firstLine="720"/>
        <w:rPr>
          <w:rFonts w:ascii="Times New Roman" w:hAnsi="Times New Roman" w:cs="Times New Roman"/>
          <w:sz w:val="24"/>
          <w:szCs w:val="24"/>
        </w:rPr>
      </w:pPr>
      <w:r w:rsidRPr="00B54A2F">
        <w:rPr>
          <w:rFonts w:ascii="Times New Roman" w:hAnsi="Times New Roman" w:cs="Times New Roman"/>
          <w:sz w:val="24"/>
          <w:szCs w:val="24"/>
        </w:rPr>
        <w:t xml:space="preserve">Classic compositions begin entering production, particularly by Charles Albert </w:t>
      </w:r>
      <w:proofErr w:type="spellStart"/>
      <w:r w:rsidRPr="00B54A2F">
        <w:rPr>
          <w:rFonts w:ascii="Times New Roman" w:hAnsi="Times New Roman" w:cs="Times New Roman"/>
          <w:sz w:val="24"/>
          <w:szCs w:val="24"/>
        </w:rPr>
        <w:t>Tindley</w:t>
      </w:r>
      <w:proofErr w:type="spellEnd"/>
      <w:r w:rsidRPr="00B54A2F">
        <w:rPr>
          <w:rFonts w:ascii="Times New Roman" w:hAnsi="Times New Roman" w:cs="Times New Roman"/>
          <w:sz w:val="24"/>
          <w:szCs w:val="24"/>
        </w:rPr>
        <w:t xml:space="preserve"> in Philadelphia Classic compositions in 1901. Five years later, William Seymour, recognized as an African American religious pioneer, set the stage in Los Angeles for the Azusa Street Revival. Music from there recaptures the energy from the pre-emancipation shouts and </w:t>
      </w:r>
      <w:proofErr w:type="gramStart"/>
      <w:r w:rsidRPr="00B54A2F">
        <w:rPr>
          <w:rFonts w:ascii="Times New Roman" w:hAnsi="Times New Roman" w:cs="Times New Roman"/>
          <w:sz w:val="24"/>
          <w:szCs w:val="24"/>
        </w:rPr>
        <w:t>Is</w:t>
      </w:r>
      <w:proofErr w:type="gramEnd"/>
      <w:r w:rsidRPr="00B54A2F">
        <w:rPr>
          <w:rFonts w:ascii="Times New Roman" w:hAnsi="Times New Roman" w:cs="Times New Roman"/>
          <w:sz w:val="24"/>
          <w:szCs w:val="24"/>
        </w:rPr>
        <w:t xml:space="preserve"> instrumental in modern day Pentecostalism. Production of gospel music begins in the ‘20s termed as race records with instrumental figures such as Washington Phillips, Blind Willie Johnson, and Arizona </w:t>
      </w:r>
      <w:proofErr w:type="spellStart"/>
      <w:r w:rsidRPr="00B54A2F">
        <w:rPr>
          <w:rFonts w:ascii="Times New Roman" w:hAnsi="Times New Roman" w:cs="Times New Roman"/>
          <w:sz w:val="24"/>
          <w:szCs w:val="24"/>
        </w:rPr>
        <w:t>Dranes</w:t>
      </w:r>
      <w:proofErr w:type="spellEnd"/>
      <w:r w:rsidRPr="00B54A2F">
        <w:rPr>
          <w:rFonts w:ascii="Times New Roman" w:hAnsi="Times New Roman" w:cs="Times New Roman"/>
          <w:sz w:val="24"/>
          <w:szCs w:val="24"/>
        </w:rPr>
        <w:t xml:space="preserve">. African American artists and preachers bring in fresh and raw sound to blues, ragtime and early jazz in these productions. </w:t>
      </w:r>
      <w:r w:rsidR="00F40EF0" w:rsidRPr="00B54A2F">
        <w:rPr>
          <w:rFonts w:ascii="Times New Roman" w:hAnsi="Times New Roman" w:cs="Times New Roman"/>
          <w:sz w:val="24"/>
          <w:szCs w:val="24"/>
        </w:rPr>
        <w:t>The migration of African Americans consequentially led to recognition of Chicago as the epicenter of Gospel music. The location also denotes the incorporation of piano and guitar into gospel music and collaboration between gospel and secular artists</w:t>
      </w:r>
      <w:r w:rsidR="00C208D6" w:rsidRPr="00B54A2F">
        <w:rPr>
          <w:rFonts w:ascii="Times New Roman" w:hAnsi="Times New Roman" w:cs="Times New Roman"/>
          <w:sz w:val="24"/>
          <w:szCs w:val="24"/>
        </w:rPr>
        <w:t xml:space="preserve"> </w:t>
      </w:r>
      <w:r w:rsidR="00C208D6" w:rsidRPr="00B54A2F">
        <w:rPr>
          <w:rFonts w:ascii="Times New Roman" w:hAnsi="Times New Roman" w:cs="Times New Roman"/>
          <w:sz w:val="24"/>
          <w:szCs w:val="24"/>
        </w:rPr>
        <w:lastRenderedPageBreak/>
        <w:t>(</w:t>
      </w:r>
      <w:proofErr w:type="spellStart"/>
      <w:r w:rsidR="00C208D6" w:rsidRPr="00B54A2F">
        <w:rPr>
          <w:rFonts w:ascii="Times New Roman" w:hAnsi="Times New Roman" w:cs="Times New Roman"/>
          <w:sz w:val="24"/>
          <w:szCs w:val="24"/>
          <w:shd w:val="clear" w:color="auto" w:fill="FFFFFF"/>
        </w:rPr>
        <w:t>Burnim</w:t>
      </w:r>
      <w:proofErr w:type="spellEnd"/>
      <w:r w:rsidR="00C208D6" w:rsidRPr="00B54A2F">
        <w:rPr>
          <w:rFonts w:ascii="Times New Roman" w:hAnsi="Times New Roman" w:cs="Times New Roman"/>
          <w:sz w:val="24"/>
          <w:szCs w:val="24"/>
          <w:shd w:val="clear" w:color="auto" w:fill="FFFFFF"/>
        </w:rPr>
        <w:t xml:space="preserve"> &amp; </w:t>
      </w:r>
      <w:proofErr w:type="spellStart"/>
      <w:r w:rsidR="00C208D6" w:rsidRPr="00B54A2F">
        <w:rPr>
          <w:rFonts w:ascii="Times New Roman" w:hAnsi="Times New Roman" w:cs="Times New Roman"/>
          <w:sz w:val="24"/>
          <w:szCs w:val="24"/>
          <w:shd w:val="clear" w:color="auto" w:fill="FFFFFF"/>
        </w:rPr>
        <w:t>Maultsby</w:t>
      </w:r>
      <w:proofErr w:type="spellEnd"/>
      <w:r w:rsidR="00C208D6" w:rsidRPr="00B54A2F">
        <w:rPr>
          <w:rFonts w:ascii="Times New Roman" w:hAnsi="Times New Roman" w:cs="Times New Roman"/>
          <w:sz w:val="24"/>
          <w:szCs w:val="24"/>
          <w:shd w:val="clear" w:color="auto" w:fill="FFFFFF"/>
        </w:rPr>
        <w:t>, 2014)</w:t>
      </w:r>
      <w:r w:rsidR="00F40EF0" w:rsidRPr="00B54A2F">
        <w:rPr>
          <w:rFonts w:ascii="Times New Roman" w:hAnsi="Times New Roman" w:cs="Times New Roman"/>
          <w:sz w:val="24"/>
          <w:szCs w:val="24"/>
        </w:rPr>
        <w:t xml:space="preserve">. The production in these era blended gospel with genres of jazz, swing and blues, and also influenced establishment of various music publishing houses. </w:t>
      </w:r>
    </w:p>
    <w:p w:rsidR="0037410C" w:rsidRPr="00B54A2F" w:rsidRDefault="000216E4" w:rsidP="006220B7">
      <w:pPr>
        <w:spacing w:after="0" w:line="480" w:lineRule="auto"/>
        <w:ind w:firstLine="720"/>
        <w:rPr>
          <w:rFonts w:ascii="Times New Roman" w:hAnsi="Times New Roman" w:cs="Times New Roman"/>
          <w:sz w:val="24"/>
          <w:szCs w:val="24"/>
        </w:rPr>
      </w:pPr>
      <w:r w:rsidRPr="00B54A2F">
        <w:rPr>
          <w:rFonts w:ascii="Times New Roman" w:hAnsi="Times New Roman" w:cs="Times New Roman"/>
          <w:sz w:val="24"/>
          <w:szCs w:val="24"/>
        </w:rPr>
        <w:t xml:space="preserve">The publishing of the </w:t>
      </w:r>
      <w:r w:rsidRPr="00B54A2F">
        <w:rPr>
          <w:rFonts w:ascii="Times New Roman" w:hAnsi="Times New Roman" w:cs="Times New Roman"/>
          <w:i/>
          <w:sz w:val="24"/>
          <w:szCs w:val="24"/>
        </w:rPr>
        <w:t>Gospel Pearls</w:t>
      </w:r>
      <w:r w:rsidRPr="00B54A2F">
        <w:rPr>
          <w:rFonts w:ascii="Times New Roman" w:hAnsi="Times New Roman" w:cs="Times New Roman"/>
          <w:sz w:val="24"/>
          <w:szCs w:val="24"/>
        </w:rPr>
        <w:t xml:space="preserve"> by the National Baptist convention includes songs from the African American denomination that later earned the term gospel. Thomas A. Dorsey collaborates with Theodore Frye in 1931 in creating the first gospel chorus. The latter also goes on as a co-founder of the National Convention of Gospel Choirs and Choruses</w:t>
      </w:r>
      <w:r w:rsidR="00C208D6" w:rsidRPr="00B54A2F">
        <w:rPr>
          <w:rFonts w:ascii="Times New Roman" w:hAnsi="Times New Roman" w:cs="Times New Roman"/>
          <w:sz w:val="24"/>
          <w:szCs w:val="24"/>
        </w:rPr>
        <w:t xml:space="preserve"> (</w:t>
      </w:r>
      <w:r w:rsidR="00C208D6" w:rsidRPr="00B54A2F">
        <w:rPr>
          <w:rFonts w:ascii="Times New Roman" w:hAnsi="Times New Roman" w:cs="Times New Roman"/>
          <w:sz w:val="24"/>
          <w:szCs w:val="24"/>
          <w:shd w:val="clear" w:color="auto" w:fill="FFFFFF"/>
        </w:rPr>
        <w:t xml:space="preserve">Legg &amp; </w:t>
      </w:r>
      <w:proofErr w:type="spellStart"/>
      <w:r w:rsidR="00C208D6" w:rsidRPr="00B54A2F">
        <w:rPr>
          <w:rFonts w:ascii="Times New Roman" w:hAnsi="Times New Roman" w:cs="Times New Roman"/>
          <w:sz w:val="24"/>
          <w:szCs w:val="24"/>
          <w:shd w:val="clear" w:color="auto" w:fill="FFFFFF"/>
        </w:rPr>
        <w:t>Philpott</w:t>
      </w:r>
      <w:proofErr w:type="spellEnd"/>
      <w:r w:rsidR="00C208D6" w:rsidRPr="00B54A2F">
        <w:rPr>
          <w:rFonts w:ascii="Times New Roman" w:hAnsi="Times New Roman" w:cs="Times New Roman"/>
          <w:sz w:val="24"/>
          <w:szCs w:val="24"/>
          <w:shd w:val="clear" w:color="auto" w:fill="FFFFFF"/>
        </w:rPr>
        <w:t>, 2015)</w:t>
      </w:r>
      <w:r w:rsidRPr="00B54A2F">
        <w:rPr>
          <w:rFonts w:ascii="Times New Roman" w:hAnsi="Times New Roman" w:cs="Times New Roman"/>
          <w:sz w:val="24"/>
          <w:szCs w:val="24"/>
        </w:rPr>
        <w:t xml:space="preserve">. Sister Rosetta </w:t>
      </w:r>
      <w:proofErr w:type="spellStart"/>
      <w:r w:rsidRPr="00B54A2F">
        <w:rPr>
          <w:rFonts w:ascii="Times New Roman" w:hAnsi="Times New Roman" w:cs="Times New Roman"/>
          <w:sz w:val="24"/>
          <w:szCs w:val="24"/>
        </w:rPr>
        <w:t>Tharpe</w:t>
      </w:r>
      <w:proofErr w:type="spellEnd"/>
      <w:r w:rsidRPr="00B54A2F">
        <w:rPr>
          <w:rFonts w:ascii="Times New Roman" w:hAnsi="Times New Roman" w:cs="Times New Roman"/>
          <w:sz w:val="24"/>
          <w:szCs w:val="24"/>
        </w:rPr>
        <w:t xml:space="preserve"> tactically ingrains sacred lyrics, big band accompaniments, and soulful guitar, which lead influence her score of the first million-selling gospel record in 1938 with song “This Train.”The Golden Age of Gospel describes the era from 45 to 65 which saw an unprecedented popularity. Groups and soloist dominated the two decades including </w:t>
      </w:r>
      <w:proofErr w:type="spellStart"/>
      <w:r w:rsidRPr="00B54A2F">
        <w:rPr>
          <w:rFonts w:ascii="Times New Roman" w:hAnsi="Times New Roman" w:cs="Times New Roman"/>
          <w:sz w:val="24"/>
          <w:szCs w:val="24"/>
        </w:rPr>
        <w:t>Mahalia</w:t>
      </w:r>
      <w:proofErr w:type="spellEnd"/>
      <w:r w:rsidRPr="00B54A2F">
        <w:rPr>
          <w:rFonts w:ascii="Times New Roman" w:hAnsi="Times New Roman" w:cs="Times New Roman"/>
          <w:sz w:val="24"/>
          <w:szCs w:val="24"/>
        </w:rPr>
        <w:t xml:space="preserve"> Jackson, Original Gospel </w:t>
      </w:r>
      <w:proofErr w:type="spellStart"/>
      <w:r w:rsidRPr="00B54A2F">
        <w:rPr>
          <w:rFonts w:ascii="Times New Roman" w:hAnsi="Times New Roman" w:cs="Times New Roman"/>
          <w:sz w:val="24"/>
          <w:szCs w:val="24"/>
        </w:rPr>
        <w:t>Harmonettes</w:t>
      </w:r>
      <w:proofErr w:type="spellEnd"/>
      <w:r w:rsidRPr="00B54A2F">
        <w:rPr>
          <w:rFonts w:ascii="Times New Roman" w:hAnsi="Times New Roman" w:cs="Times New Roman"/>
          <w:sz w:val="24"/>
          <w:szCs w:val="24"/>
        </w:rPr>
        <w:t xml:space="preserve">, the Caravans, Clara Ward Singers, and Swan </w:t>
      </w:r>
      <w:proofErr w:type="spellStart"/>
      <w:r w:rsidRPr="00B54A2F">
        <w:rPr>
          <w:rFonts w:ascii="Times New Roman" w:hAnsi="Times New Roman" w:cs="Times New Roman"/>
          <w:sz w:val="24"/>
          <w:szCs w:val="24"/>
        </w:rPr>
        <w:t>Silvertones</w:t>
      </w:r>
      <w:proofErr w:type="spellEnd"/>
      <w:r w:rsidRPr="00B54A2F">
        <w:rPr>
          <w:rFonts w:ascii="Times New Roman" w:hAnsi="Times New Roman" w:cs="Times New Roman"/>
          <w:sz w:val="24"/>
          <w:szCs w:val="24"/>
        </w:rPr>
        <w:t xml:space="preserve">. </w:t>
      </w:r>
      <w:r w:rsidR="002D3ACB" w:rsidRPr="00B54A2F">
        <w:rPr>
          <w:rFonts w:ascii="Times New Roman" w:hAnsi="Times New Roman" w:cs="Times New Roman"/>
          <w:sz w:val="24"/>
          <w:szCs w:val="24"/>
        </w:rPr>
        <w:t xml:space="preserve">The Edwin Hawkins Singers record the song “Oh Happy Day” in 1967, unknowingly creating the genre of contemporary gospel. Kirk </w:t>
      </w:r>
      <w:proofErr w:type="spellStart"/>
      <w:r w:rsidR="002D3ACB" w:rsidRPr="00B54A2F">
        <w:rPr>
          <w:rFonts w:ascii="Times New Roman" w:hAnsi="Times New Roman" w:cs="Times New Roman"/>
          <w:sz w:val="24"/>
          <w:szCs w:val="24"/>
        </w:rPr>
        <w:t>franklin’s</w:t>
      </w:r>
      <w:proofErr w:type="spellEnd"/>
      <w:r w:rsidR="002D3ACB" w:rsidRPr="00B54A2F">
        <w:rPr>
          <w:rFonts w:ascii="Times New Roman" w:hAnsi="Times New Roman" w:cs="Times New Roman"/>
          <w:sz w:val="24"/>
          <w:szCs w:val="24"/>
        </w:rPr>
        <w:t xml:space="preserve"> “Stomp” comes as an appeal for the church to integrate urban culture. </w:t>
      </w:r>
      <w:r w:rsidR="0037410C" w:rsidRPr="00B54A2F">
        <w:rPr>
          <w:rFonts w:ascii="Times New Roman" w:hAnsi="Times New Roman" w:cs="Times New Roman"/>
          <w:sz w:val="24"/>
          <w:szCs w:val="24"/>
        </w:rPr>
        <w:br w:type="page"/>
      </w:r>
    </w:p>
    <w:p w:rsidR="0037410C" w:rsidRPr="00B54A2F" w:rsidRDefault="0037410C" w:rsidP="0037410C">
      <w:pPr>
        <w:jc w:val="center"/>
        <w:rPr>
          <w:rFonts w:ascii="Times New Roman" w:hAnsi="Times New Roman" w:cs="Times New Roman"/>
          <w:b/>
          <w:sz w:val="24"/>
          <w:szCs w:val="24"/>
        </w:rPr>
      </w:pPr>
      <w:r w:rsidRPr="00B54A2F">
        <w:rPr>
          <w:rFonts w:ascii="Times New Roman" w:hAnsi="Times New Roman" w:cs="Times New Roman"/>
          <w:b/>
          <w:sz w:val="24"/>
          <w:szCs w:val="24"/>
        </w:rPr>
        <w:lastRenderedPageBreak/>
        <w:t>INFLUENCE OF AFRICAN AMERICAN GOSPEL ON OTHER MUSIC GENRES</w:t>
      </w:r>
    </w:p>
    <w:p w:rsidR="00F40EF0" w:rsidRPr="00B54A2F" w:rsidRDefault="00F40EF0" w:rsidP="006C3AB9">
      <w:pPr>
        <w:spacing w:after="0" w:line="480" w:lineRule="auto"/>
        <w:ind w:firstLine="720"/>
        <w:rPr>
          <w:rFonts w:ascii="Times New Roman" w:hAnsi="Times New Roman" w:cs="Times New Roman"/>
          <w:sz w:val="24"/>
          <w:szCs w:val="24"/>
        </w:rPr>
      </w:pPr>
      <w:r w:rsidRPr="00B54A2F">
        <w:rPr>
          <w:rFonts w:ascii="Times New Roman" w:hAnsi="Times New Roman" w:cs="Times New Roman"/>
          <w:sz w:val="24"/>
          <w:szCs w:val="24"/>
        </w:rPr>
        <w:t xml:space="preserve">Rhythm and blues (R&amp;B) popularity was alongside the rise in gospel music. The genre highlights African American migration with significant influence from African American Gospel Music in styling, structure, form, and performance. The term R&amp;B came to denote African American music following the Second World War, as a replacement of the term “race records.” </w:t>
      </w:r>
      <w:r w:rsidR="00470A2C" w:rsidRPr="00B54A2F">
        <w:rPr>
          <w:rFonts w:ascii="Times New Roman" w:hAnsi="Times New Roman" w:cs="Times New Roman"/>
          <w:sz w:val="24"/>
          <w:szCs w:val="24"/>
        </w:rPr>
        <w:t xml:space="preserve">Artists and social influences also culminated in setting the stage for a foundation that would bring about rock and roll, with Elvin Presley as the embodiment of the same. The official establishment of the rock and roll genre came about from the single “That’s All Right” by the same singer in 1954. Other rock pioneers include Chuck Berry, Little Richard, and jerry Lee Lewis, all of whom cited Sister Rosetta as a crucial influence. </w:t>
      </w:r>
    </w:p>
    <w:p w:rsidR="000B294C" w:rsidRPr="00B54A2F" w:rsidRDefault="00470A2C" w:rsidP="006C3AB9">
      <w:pPr>
        <w:spacing w:after="0" w:line="480" w:lineRule="auto"/>
        <w:ind w:firstLine="720"/>
        <w:rPr>
          <w:rFonts w:ascii="Times New Roman" w:hAnsi="Times New Roman" w:cs="Times New Roman"/>
          <w:sz w:val="24"/>
          <w:szCs w:val="24"/>
        </w:rPr>
      </w:pPr>
      <w:r w:rsidRPr="00B54A2F">
        <w:rPr>
          <w:rFonts w:ascii="Times New Roman" w:hAnsi="Times New Roman" w:cs="Times New Roman"/>
          <w:sz w:val="24"/>
          <w:szCs w:val="24"/>
        </w:rPr>
        <w:t xml:space="preserve">Soul music also came about as </w:t>
      </w:r>
      <w:r w:rsidR="002A4AD9" w:rsidRPr="00B54A2F">
        <w:rPr>
          <w:rFonts w:ascii="Times New Roman" w:hAnsi="Times New Roman" w:cs="Times New Roman"/>
          <w:sz w:val="24"/>
          <w:szCs w:val="24"/>
        </w:rPr>
        <w:t>embodiment of rhythms from the black church and incorporation of the piano style from Roberta Martin. The transformation was one from R&amp;B to soul also incorporate vocal styling and harmonic structures of the African American gospel music</w:t>
      </w:r>
      <w:r w:rsidR="00C208D6" w:rsidRPr="00B54A2F">
        <w:rPr>
          <w:rFonts w:ascii="Times New Roman" w:hAnsi="Times New Roman" w:cs="Times New Roman"/>
          <w:sz w:val="24"/>
          <w:szCs w:val="24"/>
        </w:rPr>
        <w:t xml:space="preserve"> (</w:t>
      </w:r>
      <w:r w:rsidR="00C208D6" w:rsidRPr="00B54A2F">
        <w:rPr>
          <w:rFonts w:ascii="Times New Roman" w:hAnsi="Times New Roman" w:cs="Times New Roman"/>
          <w:sz w:val="24"/>
          <w:szCs w:val="24"/>
          <w:shd w:val="clear" w:color="auto" w:fill="FFFFFF"/>
        </w:rPr>
        <w:t xml:space="preserve">Legg &amp; </w:t>
      </w:r>
      <w:proofErr w:type="spellStart"/>
      <w:r w:rsidR="00C208D6" w:rsidRPr="00B54A2F">
        <w:rPr>
          <w:rFonts w:ascii="Times New Roman" w:hAnsi="Times New Roman" w:cs="Times New Roman"/>
          <w:sz w:val="24"/>
          <w:szCs w:val="24"/>
          <w:shd w:val="clear" w:color="auto" w:fill="FFFFFF"/>
        </w:rPr>
        <w:t>Philpott</w:t>
      </w:r>
      <w:proofErr w:type="spellEnd"/>
      <w:r w:rsidR="00C208D6" w:rsidRPr="00B54A2F">
        <w:rPr>
          <w:rFonts w:ascii="Times New Roman" w:hAnsi="Times New Roman" w:cs="Times New Roman"/>
          <w:sz w:val="24"/>
          <w:szCs w:val="24"/>
          <w:shd w:val="clear" w:color="auto" w:fill="FFFFFF"/>
        </w:rPr>
        <w:t>, 2015)</w:t>
      </w:r>
      <w:r w:rsidR="002A4AD9" w:rsidRPr="00B54A2F">
        <w:rPr>
          <w:rFonts w:ascii="Times New Roman" w:hAnsi="Times New Roman" w:cs="Times New Roman"/>
          <w:sz w:val="24"/>
          <w:szCs w:val="24"/>
        </w:rPr>
        <w:t xml:space="preserve">. Singers of soul also record significant influence from gospel singers, such as Alex Bradford and Clara Ward, through their wardrobe, flamboyant gestures, substance and flash. </w:t>
      </w:r>
      <w:r w:rsidR="00F26FDC" w:rsidRPr="00B54A2F">
        <w:rPr>
          <w:rFonts w:ascii="Times New Roman" w:hAnsi="Times New Roman" w:cs="Times New Roman"/>
          <w:sz w:val="24"/>
          <w:szCs w:val="24"/>
        </w:rPr>
        <w:t xml:space="preserve">Early development of the National Convention on Gospel Choirs and Choruses coincided with the popularity of make vocal quartets. The emergence of the latter was as auspices of African American universities, with their original songs as </w:t>
      </w:r>
      <w:r w:rsidR="00F26FDC" w:rsidRPr="00B54A2F">
        <w:rPr>
          <w:rFonts w:ascii="Times New Roman" w:hAnsi="Times New Roman" w:cs="Times New Roman"/>
          <w:i/>
          <w:sz w:val="24"/>
          <w:szCs w:val="24"/>
        </w:rPr>
        <w:t>a cappella spirituals</w:t>
      </w:r>
      <w:r w:rsidR="00F26FDC" w:rsidRPr="00B54A2F">
        <w:rPr>
          <w:rFonts w:ascii="Times New Roman" w:hAnsi="Times New Roman" w:cs="Times New Roman"/>
          <w:sz w:val="24"/>
          <w:szCs w:val="24"/>
        </w:rPr>
        <w:t xml:space="preserve">. However, influence of the organization records a change with switching to a gospel repertoire in the ‘30s. The </w:t>
      </w:r>
      <w:r w:rsidR="006C3AB9" w:rsidRPr="00B54A2F">
        <w:rPr>
          <w:rFonts w:ascii="Times New Roman" w:hAnsi="Times New Roman" w:cs="Times New Roman"/>
          <w:sz w:val="24"/>
          <w:szCs w:val="24"/>
        </w:rPr>
        <w:t>‘</w:t>
      </w:r>
      <w:r w:rsidR="00F26FDC" w:rsidRPr="00B54A2F">
        <w:rPr>
          <w:rFonts w:ascii="Times New Roman" w:hAnsi="Times New Roman" w:cs="Times New Roman"/>
          <w:sz w:val="24"/>
          <w:szCs w:val="24"/>
        </w:rPr>
        <w:t xml:space="preserve">40s mark </w:t>
      </w:r>
      <w:r w:rsidR="006C3AB9" w:rsidRPr="00B54A2F">
        <w:rPr>
          <w:rFonts w:ascii="Times New Roman" w:hAnsi="Times New Roman" w:cs="Times New Roman"/>
          <w:sz w:val="24"/>
          <w:szCs w:val="24"/>
        </w:rPr>
        <w:t>the inclusion of a guitar,</w:t>
      </w:r>
      <w:r w:rsidR="00F26FDC" w:rsidRPr="00B54A2F">
        <w:rPr>
          <w:rFonts w:ascii="Times New Roman" w:hAnsi="Times New Roman" w:cs="Times New Roman"/>
          <w:sz w:val="24"/>
          <w:szCs w:val="24"/>
        </w:rPr>
        <w:t xml:space="preserve"> and also a fifth singer into the group. </w:t>
      </w:r>
    </w:p>
    <w:p w:rsidR="0037410C" w:rsidRPr="00B54A2F" w:rsidRDefault="0037410C" w:rsidP="00A90064">
      <w:pPr>
        <w:spacing w:after="0" w:line="480" w:lineRule="auto"/>
        <w:rPr>
          <w:rFonts w:ascii="Times New Roman" w:hAnsi="Times New Roman" w:cs="Times New Roman"/>
          <w:sz w:val="24"/>
          <w:szCs w:val="24"/>
        </w:rPr>
      </w:pPr>
      <w:r w:rsidRPr="00B54A2F">
        <w:rPr>
          <w:rFonts w:ascii="Times New Roman" w:hAnsi="Times New Roman" w:cs="Times New Roman"/>
          <w:sz w:val="24"/>
          <w:szCs w:val="24"/>
        </w:rPr>
        <w:br w:type="page"/>
      </w:r>
    </w:p>
    <w:p w:rsidR="0037410C" w:rsidRPr="00B54A2F" w:rsidRDefault="0037410C" w:rsidP="00A90064">
      <w:pPr>
        <w:spacing w:after="0" w:line="480" w:lineRule="auto"/>
        <w:jc w:val="center"/>
        <w:rPr>
          <w:rFonts w:ascii="Times New Roman" w:hAnsi="Times New Roman" w:cs="Times New Roman"/>
          <w:b/>
          <w:sz w:val="24"/>
          <w:szCs w:val="24"/>
        </w:rPr>
      </w:pPr>
      <w:r w:rsidRPr="00B54A2F">
        <w:rPr>
          <w:rFonts w:ascii="Times New Roman" w:hAnsi="Times New Roman" w:cs="Times New Roman"/>
          <w:b/>
          <w:sz w:val="24"/>
          <w:szCs w:val="24"/>
        </w:rPr>
        <w:lastRenderedPageBreak/>
        <w:t>CONCLUSION</w:t>
      </w:r>
    </w:p>
    <w:p w:rsidR="006C3AB9" w:rsidRPr="00B54A2F" w:rsidRDefault="00A90064" w:rsidP="00A90064">
      <w:pPr>
        <w:spacing w:after="0" w:line="480" w:lineRule="auto"/>
        <w:ind w:firstLine="720"/>
        <w:rPr>
          <w:rFonts w:ascii="Times New Roman" w:hAnsi="Times New Roman" w:cs="Times New Roman"/>
          <w:sz w:val="24"/>
          <w:szCs w:val="24"/>
        </w:rPr>
      </w:pPr>
      <w:r w:rsidRPr="00B54A2F">
        <w:rPr>
          <w:rFonts w:ascii="Times New Roman" w:hAnsi="Times New Roman" w:cs="Times New Roman"/>
          <w:sz w:val="24"/>
          <w:szCs w:val="24"/>
        </w:rPr>
        <w:t>The origin of the African American gospel music is from the 17</w:t>
      </w:r>
      <w:r w:rsidRPr="00B54A2F">
        <w:rPr>
          <w:rFonts w:ascii="Times New Roman" w:hAnsi="Times New Roman" w:cs="Times New Roman"/>
          <w:sz w:val="24"/>
          <w:szCs w:val="24"/>
          <w:vertAlign w:val="superscript"/>
        </w:rPr>
        <w:t>th</w:t>
      </w:r>
      <w:r w:rsidRPr="00B54A2F">
        <w:rPr>
          <w:rFonts w:ascii="Times New Roman" w:hAnsi="Times New Roman" w:cs="Times New Roman"/>
          <w:sz w:val="24"/>
          <w:szCs w:val="24"/>
        </w:rPr>
        <w:t xml:space="preserve"> century with respect to the field songs of slaves. Integration with styling from secular music enabled cultivation and innovation of new sound, particularly within the black churches. </w:t>
      </w:r>
      <w:proofErr w:type="spellStart"/>
      <w:r w:rsidRPr="00B54A2F">
        <w:rPr>
          <w:rFonts w:ascii="Times New Roman" w:hAnsi="Times New Roman" w:cs="Times New Roman"/>
          <w:sz w:val="24"/>
          <w:szCs w:val="24"/>
        </w:rPr>
        <w:t>Mahalia</w:t>
      </w:r>
      <w:proofErr w:type="spellEnd"/>
      <w:r w:rsidRPr="00B54A2F">
        <w:rPr>
          <w:rFonts w:ascii="Times New Roman" w:hAnsi="Times New Roman" w:cs="Times New Roman"/>
          <w:sz w:val="24"/>
          <w:szCs w:val="24"/>
        </w:rPr>
        <w:t xml:space="preserve"> Jackson and Thomas Dorsey are key figures whose persistence led to recognition of African American gospel songs as lead in the Civil Rights movement</w:t>
      </w:r>
      <w:r w:rsidR="00C208D6" w:rsidRPr="00B54A2F">
        <w:rPr>
          <w:rFonts w:ascii="Times New Roman" w:hAnsi="Times New Roman" w:cs="Times New Roman"/>
          <w:sz w:val="24"/>
          <w:szCs w:val="24"/>
        </w:rPr>
        <w:t xml:space="preserve"> (</w:t>
      </w:r>
      <w:proofErr w:type="spellStart"/>
      <w:r w:rsidR="00C208D6" w:rsidRPr="00B54A2F">
        <w:rPr>
          <w:rFonts w:ascii="Times New Roman" w:hAnsi="Times New Roman" w:cs="Times New Roman"/>
          <w:sz w:val="24"/>
          <w:szCs w:val="24"/>
          <w:shd w:val="clear" w:color="auto" w:fill="FFFFFF"/>
        </w:rPr>
        <w:t>Lathan</w:t>
      </w:r>
      <w:proofErr w:type="spellEnd"/>
      <w:r w:rsidR="00C208D6" w:rsidRPr="00B54A2F">
        <w:rPr>
          <w:rFonts w:ascii="Times New Roman" w:hAnsi="Times New Roman" w:cs="Times New Roman"/>
          <w:sz w:val="24"/>
          <w:szCs w:val="24"/>
          <w:shd w:val="clear" w:color="auto" w:fill="FFFFFF"/>
        </w:rPr>
        <w:t>, 2015)</w:t>
      </w:r>
      <w:r w:rsidRPr="00B54A2F">
        <w:rPr>
          <w:rFonts w:ascii="Times New Roman" w:hAnsi="Times New Roman" w:cs="Times New Roman"/>
          <w:sz w:val="24"/>
          <w:szCs w:val="24"/>
        </w:rPr>
        <w:t xml:space="preserve">. The most integral logic for inclusion of songs was because they reflected African pride, and also optimism for changing times in America. African American gospel music also blended with artists and styling from other genres to influence country, rock and roll, R&amp;B, soul, and gospel music. </w:t>
      </w:r>
    </w:p>
    <w:p w:rsidR="00A90064" w:rsidRPr="00B54A2F" w:rsidRDefault="00A90064" w:rsidP="00A90064">
      <w:pPr>
        <w:spacing w:after="0" w:line="480" w:lineRule="auto"/>
        <w:ind w:firstLine="720"/>
        <w:rPr>
          <w:rFonts w:ascii="Times New Roman" w:hAnsi="Times New Roman" w:cs="Times New Roman"/>
          <w:sz w:val="24"/>
          <w:szCs w:val="24"/>
        </w:rPr>
      </w:pPr>
      <w:r w:rsidRPr="00B54A2F">
        <w:rPr>
          <w:rFonts w:ascii="Times New Roman" w:hAnsi="Times New Roman" w:cs="Times New Roman"/>
          <w:sz w:val="24"/>
          <w:szCs w:val="24"/>
        </w:rPr>
        <w:t xml:space="preserve">The scenario today sees gospel music as a multimillion business with crucial awards such as the Stellar Awards. The genre also features as a critical category in the Grammy’s, Dove Awards, BET Awards, and Billboard. The influences from African American gospel music and spirituals are present in the works of various artists and relevant to every genre.  </w:t>
      </w:r>
      <w:r w:rsidR="006C3AB9" w:rsidRPr="00B54A2F">
        <w:rPr>
          <w:rFonts w:ascii="Times New Roman" w:hAnsi="Times New Roman" w:cs="Times New Roman"/>
          <w:sz w:val="24"/>
          <w:szCs w:val="24"/>
        </w:rPr>
        <w:t>Personal accounts of slavery in African American spirituals include “Rock my Soul in the Bosom of Abraham” by William Francis Allen and “Sometimes I Feel like a Motherless Child” by Bessie Griffin (</w:t>
      </w:r>
      <w:proofErr w:type="spellStart"/>
      <w:r w:rsidR="006C3AB9" w:rsidRPr="00B54A2F">
        <w:rPr>
          <w:rFonts w:ascii="Times New Roman" w:hAnsi="Times New Roman" w:cs="Times New Roman"/>
          <w:sz w:val="24"/>
          <w:szCs w:val="24"/>
        </w:rPr>
        <w:t>Taliani</w:t>
      </w:r>
      <w:proofErr w:type="spellEnd"/>
      <w:r w:rsidR="006C3AB9" w:rsidRPr="00B54A2F">
        <w:rPr>
          <w:rFonts w:ascii="Times New Roman" w:hAnsi="Times New Roman" w:cs="Times New Roman"/>
          <w:sz w:val="24"/>
          <w:szCs w:val="24"/>
        </w:rPr>
        <w:t xml:space="preserve">, 2018). </w:t>
      </w:r>
    </w:p>
    <w:p w:rsidR="00BA0135" w:rsidRPr="00B54A2F" w:rsidRDefault="00BA0135" w:rsidP="00A90064">
      <w:pPr>
        <w:spacing w:after="0" w:line="480" w:lineRule="auto"/>
        <w:ind w:firstLine="720"/>
        <w:rPr>
          <w:rFonts w:ascii="Times New Roman" w:hAnsi="Times New Roman" w:cs="Times New Roman"/>
          <w:sz w:val="24"/>
          <w:szCs w:val="24"/>
        </w:rPr>
      </w:pPr>
      <w:r w:rsidRPr="00B54A2F">
        <w:rPr>
          <w:rFonts w:ascii="Times New Roman" w:hAnsi="Times New Roman" w:cs="Times New Roman"/>
          <w:sz w:val="24"/>
          <w:szCs w:val="24"/>
        </w:rPr>
        <w:br w:type="page"/>
      </w:r>
    </w:p>
    <w:p w:rsidR="0037410C" w:rsidRPr="00B54A2F" w:rsidRDefault="00BA0135" w:rsidP="00BA0135">
      <w:pPr>
        <w:jc w:val="center"/>
        <w:rPr>
          <w:rFonts w:ascii="Times New Roman" w:hAnsi="Times New Roman" w:cs="Times New Roman"/>
          <w:b/>
          <w:sz w:val="24"/>
          <w:szCs w:val="24"/>
        </w:rPr>
      </w:pPr>
      <w:r w:rsidRPr="00B54A2F">
        <w:rPr>
          <w:rFonts w:ascii="Times New Roman" w:hAnsi="Times New Roman" w:cs="Times New Roman"/>
          <w:b/>
          <w:sz w:val="24"/>
          <w:szCs w:val="24"/>
        </w:rPr>
        <w:lastRenderedPageBreak/>
        <w:t>References</w:t>
      </w:r>
    </w:p>
    <w:p w:rsidR="00C208D6" w:rsidRPr="00B54A2F" w:rsidRDefault="00C208D6" w:rsidP="00B54A2F">
      <w:pPr>
        <w:spacing w:before="100" w:beforeAutospacing="1" w:after="100" w:afterAutospacing="1"/>
        <w:ind w:left="720" w:hanging="720"/>
        <w:rPr>
          <w:rFonts w:ascii="Times New Roman" w:hAnsi="Times New Roman" w:cs="Times New Roman"/>
          <w:sz w:val="24"/>
          <w:szCs w:val="24"/>
          <w:shd w:val="clear" w:color="auto" w:fill="FFFFFF"/>
        </w:rPr>
      </w:pPr>
      <w:proofErr w:type="spellStart"/>
      <w:proofErr w:type="gramStart"/>
      <w:r w:rsidRPr="00B54A2F">
        <w:rPr>
          <w:rFonts w:ascii="Times New Roman" w:hAnsi="Times New Roman" w:cs="Times New Roman"/>
          <w:sz w:val="24"/>
          <w:szCs w:val="24"/>
          <w:shd w:val="clear" w:color="auto" w:fill="FFFFFF"/>
        </w:rPr>
        <w:t>Burnim</w:t>
      </w:r>
      <w:proofErr w:type="spellEnd"/>
      <w:r w:rsidRPr="00B54A2F">
        <w:rPr>
          <w:rFonts w:ascii="Times New Roman" w:hAnsi="Times New Roman" w:cs="Times New Roman"/>
          <w:sz w:val="24"/>
          <w:szCs w:val="24"/>
          <w:shd w:val="clear" w:color="auto" w:fill="FFFFFF"/>
        </w:rPr>
        <w:t xml:space="preserve">, M. V., &amp; </w:t>
      </w:r>
      <w:proofErr w:type="spellStart"/>
      <w:r w:rsidRPr="00B54A2F">
        <w:rPr>
          <w:rFonts w:ascii="Times New Roman" w:hAnsi="Times New Roman" w:cs="Times New Roman"/>
          <w:sz w:val="24"/>
          <w:szCs w:val="24"/>
          <w:shd w:val="clear" w:color="auto" w:fill="FFFFFF"/>
        </w:rPr>
        <w:t>Maultsby</w:t>
      </w:r>
      <w:proofErr w:type="spellEnd"/>
      <w:r w:rsidRPr="00B54A2F">
        <w:rPr>
          <w:rFonts w:ascii="Times New Roman" w:hAnsi="Times New Roman" w:cs="Times New Roman"/>
          <w:sz w:val="24"/>
          <w:szCs w:val="24"/>
          <w:shd w:val="clear" w:color="auto" w:fill="FFFFFF"/>
        </w:rPr>
        <w:t>, P. K. (Eds.).</w:t>
      </w:r>
      <w:proofErr w:type="gramEnd"/>
      <w:r w:rsidRPr="00B54A2F">
        <w:rPr>
          <w:rFonts w:ascii="Times New Roman" w:hAnsi="Times New Roman" w:cs="Times New Roman"/>
          <w:sz w:val="24"/>
          <w:szCs w:val="24"/>
          <w:shd w:val="clear" w:color="auto" w:fill="FFFFFF"/>
        </w:rPr>
        <w:t xml:space="preserve"> (2014). </w:t>
      </w:r>
      <w:r w:rsidRPr="00B54A2F">
        <w:rPr>
          <w:rFonts w:ascii="Times New Roman" w:hAnsi="Times New Roman" w:cs="Times New Roman"/>
          <w:i/>
          <w:iCs/>
          <w:sz w:val="24"/>
          <w:szCs w:val="24"/>
          <w:shd w:val="clear" w:color="auto" w:fill="FFFFFF"/>
        </w:rPr>
        <w:t>African American music: an introduction</w:t>
      </w:r>
      <w:r w:rsidRPr="00B54A2F">
        <w:rPr>
          <w:rFonts w:ascii="Times New Roman" w:hAnsi="Times New Roman" w:cs="Times New Roman"/>
          <w:sz w:val="24"/>
          <w:szCs w:val="24"/>
          <w:shd w:val="clear" w:color="auto" w:fill="FFFFFF"/>
        </w:rPr>
        <w:t xml:space="preserve">. </w:t>
      </w:r>
      <w:proofErr w:type="spellStart"/>
      <w:proofErr w:type="gramStart"/>
      <w:r w:rsidRPr="00B54A2F">
        <w:rPr>
          <w:rFonts w:ascii="Times New Roman" w:hAnsi="Times New Roman" w:cs="Times New Roman"/>
          <w:sz w:val="24"/>
          <w:szCs w:val="24"/>
          <w:shd w:val="clear" w:color="auto" w:fill="FFFFFF"/>
        </w:rPr>
        <w:t>Routledge</w:t>
      </w:r>
      <w:proofErr w:type="spellEnd"/>
      <w:r w:rsidRPr="00B54A2F">
        <w:rPr>
          <w:rFonts w:ascii="Times New Roman" w:hAnsi="Times New Roman" w:cs="Times New Roman"/>
          <w:sz w:val="24"/>
          <w:szCs w:val="24"/>
          <w:shd w:val="clear" w:color="auto" w:fill="FFFFFF"/>
        </w:rPr>
        <w:t>.</w:t>
      </w:r>
      <w:proofErr w:type="gramEnd"/>
    </w:p>
    <w:p w:rsidR="00B54A2F" w:rsidRPr="00B54A2F" w:rsidRDefault="00B54A2F" w:rsidP="00B54A2F">
      <w:pPr>
        <w:spacing w:before="100" w:beforeAutospacing="1" w:after="100" w:afterAutospacing="1"/>
        <w:ind w:left="720" w:hanging="720"/>
        <w:rPr>
          <w:rFonts w:ascii="Times New Roman" w:hAnsi="Times New Roman" w:cs="Times New Roman"/>
          <w:sz w:val="24"/>
          <w:szCs w:val="24"/>
          <w:shd w:val="clear" w:color="auto" w:fill="FFFFFF"/>
        </w:rPr>
      </w:pPr>
      <w:proofErr w:type="spellStart"/>
      <w:r w:rsidRPr="00B54A2F">
        <w:rPr>
          <w:rFonts w:ascii="Times New Roman" w:hAnsi="Times New Roman" w:cs="Times New Roman"/>
          <w:sz w:val="24"/>
          <w:szCs w:val="24"/>
          <w:shd w:val="clear" w:color="auto" w:fill="FFFFFF"/>
        </w:rPr>
        <w:t>Hulla</w:t>
      </w:r>
      <w:proofErr w:type="spellEnd"/>
      <w:r w:rsidRPr="00B54A2F">
        <w:rPr>
          <w:rFonts w:ascii="Times New Roman" w:hAnsi="Times New Roman" w:cs="Times New Roman"/>
          <w:sz w:val="24"/>
          <w:szCs w:val="24"/>
          <w:shd w:val="clear" w:color="auto" w:fill="FFFFFF"/>
        </w:rPr>
        <w:t xml:space="preserve">, N. 2018 (March, 22). </w:t>
      </w:r>
      <w:proofErr w:type="gramStart"/>
      <w:r w:rsidRPr="00B54A2F">
        <w:rPr>
          <w:rFonts w:ascii="Times New Roman" w:hAnsi="Times New Roman" w:cs="Times New Roman"/>
          <w:i/>
          <w:sz w:val="24"/>
          <w:szCs w:val="24"/>
          <w:shd w:val="clear" w:color="auto" w:fill="FFFFFF"/>
        </w:rPr>
        <w:t>The Evolution of African American Gospel Music.</w:t>
      </w:r>
      <w:proofErr w:type="gramEnd"/>
      <w:r w:rsidRPr="00B54A2F">
        <w:rPr>
          <w:rFonts w:ascii="Times New Roman" w:hAnsi="Times New Roman" w:cs="Times New Roman"/>
          <w:i/>
          <w:sz w:val="24"/>
          <w:szCs w:val="24"/>
          <w:shd w:val="clear" w:color="auto" w:fill="FFFFFF"/>
        </w:rPr>
        <w:t xml:space="preserve"> </w:t>
      </w:r>
      <w:r w:rsidRPr="00B54A2F">
        <w:rPr>
          <w:rFonts w:ascii="Times New Roman" w:hAnsi="Times New Roman" w:cs="Times New Roman"/>
          <w:sz w:val="24"/>
          <w:szCs w:val="24"/>
          <w:shd w:val="clear" w:color="auto" w:fill="FFFFFF"/>
        </w:rPr>
        <w:t xml:space="preserve">Retrieved from Cincinnati Play House: https://www.cincyplay.com/blog-single-post/cinncinati-blog/2018/03/22/the-evolution-of-african-american-gospel-music </w:t>
      </w:r>
    </w:p>
    <w:p w:rsidR="00C208D6" w:rsidRPr="00B54A2F" w:rsidRDefault="00C208D6" w:rsidP="00B54A2F">
      <w:pPr>
        <w:spacing w:before="100" w:beforeAutospacing="1" w:after="100" w:afterAutospacing="1"/>
        <w:ind w:left="720" w:hanging="720"/>
        <w:rPr>
          <w:rFonts w:ascii="Times New Roman" w:hAnsi="Times New Roman" w:cs="Times New Roman"/>
          <w:sz w:val="24"/>
          <w:szCs w:val="24"/>
          <w:shd w:val="clear" w:color="auto" w:fill="FFFFFF"/>
        </w:rPr>
      </w:pPr>
      <w:proofErr w:type="spellStart"/>
      <w:r w:rsidRPr="00B54A2F">
        <w:rPr>
          <w:rFonts w:ascii="Times New Roman" w:hAnsi="Times New Roman" w:cs="Times New Roman"/>
          <w:sz w:val="24"/>
          <w:szCs w:val="24"/>
          <w:shd w:val="clear" w:color="auto" w:fill="FFFFFF"/>
        </w:rPr>
        <w:t>Lathan</w:t>
      </w:r>
      <w:proofErr w:type="spellEnd"/>
      <w:r w:rsidRPr="00B54A2F">
        <w:rPr>
          <w:rFonts w:ascii="Times New Roman" w:hAnsi="Times New Roman" w:cs="Times New Roman"/>
          <w:sz w:val="24"/>
          <w:szCs w:val="24"/>
          <w:shd w:val="clear" w:color="auto" w:fill="FFFFFF"/>
        </w:rPr>
        <w:t xml:space="preserve">, R. E. (2015). Freedom writing: African American civil rights literacy activism, 1955-1967. </w:t>
      </w:r>
      <w:proofErr w:type="gramStart"/>
      <w:r w:rsidRPr="00B54A2F">
        <w:rPr>
          <w:rFonts w:ascii="Times New Roman" w:hAnsi="Times New Roman" w:cs="Times New Roman"/>
          <w:sz w:val="24"/>
          <w:szCs w:val="24"/>
          <w:shd w:val="clear" w:color="auto" w:fill="FFFFFF"/>
        </w:rPr>
        <w:t>Conference on College Composition and Communication/National Council of Teachers of English.</w:t>
      </w:r>
      <w:proofErr w:type="gramEnd"/>
    </w:p>
    <w:p w:rsidR="00C208D6" w:rsidRPr="00B54A2F" w:rsidRDefault="00C208D6" w:rsidP="00B54A2F">
      <w:pPr>
        <w:spacing w:before="100" w:beforeAutospacing="1" w:after="100" w:afterAutospacing="1"/>
        <w:ind w:left="720" w:hanging="720"/>
        <w:rPr>
          <w:rFonts w:ascii="Times New Roman" w:hAnsi="Times New Roman" w:cs="Times New Roman"/>
          <w:sz w:val="24"/>
          <w:szCs w:val="24"/>
          <w:shd w:val="clear" w:color="auto" w:fill="FFFFFF"/>
        </w:rPr>
      </w:pPr>
      <w:proofErr w:type="gramStart"/>
      <w:r w:rsidRPr="00B54A2F">
        <w:rPr>
          <w:rFonts w:ascii="Times New Roman" w:hAnsi="Times New Roman" w:cs="Times New Roman"/>
          <w:sz w:val="24"/>
          <w:szCs w:val="24"/>
          <w:shd w:val="clear" w:color="auto" w:fill="FFFFFF"/>
        </w:rPr>
        <w:t xml:space="preserve">Legg, A., &amp; </w:t>
      </w:r>
      <w:proofErr w:type="spellStart"/>
      <w:r w:rsidRPr="00B54A2F">
        <w:rPr>
          <w:rFonts w:ascii="Times New Roman" w:hAnsi="Times New Roman" w:cs="Times New Roman"/>
          <w:sz w:val="24"/>
          <w:szCs w:val="24"/>
          <w:shd w:val="clear" w:color="auto" w:fill="FFFFFF"/>
        </w:rPr>
        <w:t>Philpott</w:t>
      </w:r>
      <w:proofErr w:type="spellEnd"/>
      <w:r w:rsidRPr="00B54A2F">
        <w:rPr>
          <w:rFonts w:ascii="Times New Roman" w:hAnsi="Times New Roman" w:cs="Times New Roman"/>
          <w:sz w:val="24"/>
          <w:szCs w:val="24"/>
          <w:shd w:val="clear" w:color="auto" w:fill="FFFFFF"/>
        </w:rPr>
        <w:t>, C. (2015).</w:t>
      </w:r>
      <w:proofErr w:type="gramEnd"/>
      <w:r w:rsidRPr="00B54A2F">
        <w:rPr>
          <w:rFonts w:ascii="Times New Roman" w:hAnsi="Times New Roman" w:cs="Times New Roman"/>
          <w:sz w:val="24"/>
          <w:szCs w:val="24"/>
          <w:shd w:val="clear" w:color="auto" w:fill="FFFFFF"/>
        </w:rPr>
        <w:t xml:space="preserve"> An analysis of performance practices in African American gospel music: rhythm, lyric treatment and structures in improvisation and accompaniment. </w:t>
      </w:r>
      <w:r w:rsidRPr="00B54A2F">
        <w:rPr>
          <w:rFonts w:ascii="Times New Roman" w:hAnsi="Times New Roman" w:cs="Times New Roman"/>
          <w:i/>
          <w:iCs/>
          <w:sz w:val="24"/>
          <w:szCs w:val="24"/>
          <w:shd w:val="clear" w:color="auto" w:fill="FFFFFF"/>
        </w:rPr>
        <w:t>Popular music</w:t>
      </w:r>
      <w:r w:rsidRPr="00B54A2F">
        <w:rPr>
          <w:rFonts w:ascii="Times New Roman" w:hAnsi="Times New Roman" w:cs="Times New Roman"/>
          <w:sz w:val="24"/>
          <w:szCs w:val="24"/>
          <w:shd w:val="clear" w:color="auto" w:fill="FFFFFF"/>
        </w:rPr>
        <w:t>, </w:t>
      </w:r>
      <w:r w:rsidRPr="00B54A2F">
        <w:rPr>
          <w:rFonts w:ascii="Times New Roman" w:hAnsi="Times New Roman" w:cs="Times New Roman"/>
          <w:i/>
          <w:iCs/>
          <w:sz w:val="24"/>
          <w:szCs w:val="24"/>
          <w:shd w:val="clear" w:color="auto" w:fill="FFFFFF"/>
        </w:rPr>
        <w:t>34</w:t>
      </w:r>
      <w:r w:rsidRPr="00B54A2F">
        <w:rPr>
          <w:rFonts w:ascii="Times New Roman" w:hAnsi="Times New Roman" w:cs="Times New Roman"/>
          <w:sz w:val="24"/>
          <w:szCs w:val="24"/>
          <w:shd w:val="clear" w:color="auto" w:fill="FFFFFF"/>
        </w:rPr>
        <w:t>(2), 197-225.</w:t>
      </w:r>
    </w:p>
    <w:p w:rsidR="00B54A2F" w:rsidRPr="00B54A2F" w:rsidRDefault="00B54A2F" w:rsidP="00B54A2F">
      <w:pPr>
        <w:spacing w:before="100" w:beforeAutospacing="1" w:after="100" w:afterAutospacing="1"/>
        <w:ind w:left="720" w:hanging="720"/>
        <w:rPr>
          <w:rFonts w:ascii="Times New Roman" w:hAnsi="Times New Roman" w:cs="Times New Roman"/>
          <w:sz w:val="24"/>
          <w:szCs w:val="24"/>
          <w:shd w:val="clear" w:color="auto" w:fill="FFFFFF"/>
        </w:rPr>
      </w:pPr>
      <w:proofErr w:type="gramStart"/>
      <w:r w:rsidRPr="00B54A2F">
        <w:rPr>
          <w:rFonts w:ascii="Times New Roman" w:hAnsi="Times New Roman" w:cs="Times New Roman"/>
          <w:sz w:val="24"/>
          <w:szCs w:val="24"/>
          <w:shd w:val="clear" w:color="auto" w:fill="FFFFFF"/>
        </w:rPr>
        <w:t>Library (</w:t>
      </w:r>
      <w:proofErr w:type="spellStart"/>
      <w:r w:rsidRPr="00B54A2F">
        <w:rPr>
          <w:rFonts w:ascii="Times New Roman" w:hAnsi="Times New Roman" w:cs="Times New Roman"/>
          <w:sz w:val="24"/>
          <w:szCs w:val="24"/>
          <w:shd w:val="clear" w:color="auto" w:fill="FFFFFF"/>
        </w:rPr>
        <w:t>n.d</w:t>
      </w:r>
      <w:proofErr w:type="spellEnd"/>
      <w:r w:rsidRPr="00B54A2F">
        <w:rPr>
          <w:rFonts w:ascii="Times New Roman" w:hAnsi="Times New Roman" w:cs="Times New Roman"/>
          <w:sz w:val="24"/>
          <w:szCs w:val="24"/>
          <w:shd w:val="clear" w:color="auto" w:fill="FFFFFF"/>
        </w:rPr>
        <w:t>.).</w:t>
      </w:r>
      <w:proofErr w:type="gramEnd"/>
      <w:r w:rsidRPr="00B54A2F">
        <w:rPr>
          <w:rFonts w:ascii="Times New Roman" w:hAnsi="Times New Roman" w:cs="Times New Roman"/>
          <w:sz w:val="24"/>
          <w:szCs w:val="24"/>
          <w:shd w:val="clear" w:color="auto" w:fill="FFFFFF"/>
        </w:rPr>
        <w:t xml:space="preserve"> </w:t>
      </w:r>
      <w:proofErr w:type="gramStart"/>
      <w:r w:rsidRPr="00B54A2F">
        <w:rPr>
          <w:rFonts w:ascii="Times New Roman" w:hAnsi="Times New Roman" w:cs="Times New Roman"/>
          <w:i/>
          <w:sz w:val="24"/>
          <w:szCs w:val="24"/>
          <w:shd w:val="clear" w:color="auto" w:fill="FFFFFF"/>
        </w:rPr>
        <w:t>African American Gospel.</w:t>
      </w:r>
      <w:proofErr w:type="gramEnd"/>
      <w:r w:rsidRPr="00B54A2F">
        <w:rPr>
          <w:rFonts w:ascii="Times New Roman" w:hAnsi="Times New Roman" w:cs="Times New Roman"/>
          <w:sz w:val="24"/>
          <w:szCs w:val="24"/>
          <w:shd w:val="clear" w:color="auto" w:fill="FFFFFF"/>
        </w:rPr>
        <w:t xml:space="preserve"> Retrieved from library of Congress: https://www.loc.gov/collections/songs-of-america/articles-and-essays/musical-styles/ritual-and-worship/african-american-gospel  </w:t>
      </w:r>
    </w:p>
    <w:p w:rsidR="00BA0135" w:rsidRPr="00B54A2F" w:rsidRDefault="00BA0135" w:rsidP="00B54A2F">
      <w:pPr>
        <w:spacing w:before="100" w:beforeAutospacing="1" w:after="100" w:afterAutospacing="1"/>
        <w:ind w:left="720" w:hanging="720"/>
        <w:rPr>
          <w:rFonts w:ascii="Times New Roman" w:hAnsi="Times New Roman" w:cs="Times New Roman"/>
          <w:sz w:val="24"/>
          <w:szCs w:val="24"/>
        </w:rPr>
      </w:pPr>
      <w:proofErr w:type="spellStart"/>
      <w:proofErr w:type="gramStart"/>
      <w:r w:rsidRPr="00B54A2F">
        <w:rPr>
          <w:rFonts w:ascii="Times New Roman" w:hAnsi="Times New Roman" w:cs="Times New Roman"/>
          <w:sz w:val="24"/>
          <w:szCs w:val="24"/>
          <w:shd w:val="clear" w:color="auto" w:fill="FFFFFF"/>
        </w:rPr>
        <w:t>Taliani</w:t>
      </w:r>
      <w:proofErr w:type="spellEnd"/>
      <w:r w:rsidRPr="00B54A2F">
        <w:rPr>
          <w:rFonts w:ascii="Times New Roman" w:hAnsi="Times New Roman" w:cs="Times New Roman"/>
          <w:sz w:val="24"/>
          <w:szCs w:val="24"/>
          <w:shd w:val="clear" w:color="auto" w:fill="FFFFFF"/>
        </w:rPr>
        <w:t>, S. (2018).</w:t>
      </w:r>
      <w:proofErr w:type="gramEnd"/>
      <w:r w:rsidRPr="00B54A2F">
        <w:rPr>
          <w:rFonts w:ascii="Times New Roman" w:hAnsi="Times New Roman" w:cs="Times New Roman"/>
          <w:sz w:val="24"/>
          <w:szCs w:val="24"/>
          <w:shd w:val="clear" w:color="auto" w:fill="FFFFFF"/>
        </w:rPr>
        <w:t xml:space="preserve"> 4 Sometimes I feel like a motherless child: Nigerian migration, race memories and the decolonization of motherhood. </w:t>
      </w:r>
      <w:proofErr w:type="gramStart"/>
      <w:r w:rsidRPr="00B54A2F">
        <w:rPr>
          <w:rFonts w:ascii="Times New Roman" w:hAnsi="Times New Roman" w:cs="Times New Roman"/>
          <w:i/>
          <w:iCs/>
          <w:sz w:val="24"/>
          <w:szCs w:val="24"/>
          <w:shd w:val="clear" w:color="auto" w:fill="FFFFFF"/>
        </w:rPr>
        <w:t xml:space="preserve">Migration and the Contemporary </w:t>
      </w:r>
      <w:proofErr w:type="spellStart"/>
      <w:r w:rsidRPr="00B54A2F">
        <w:rPr>
          <w:rFonts w:ascii="Times New Roman" w:hAnsi="Times New Roman" w:cs="Times New Roman"/>
          <w:i/>
          <w:iCs/>
          <w:sz w:val="24"/>
          <w:szCs w:val="24"/>
          <w:shd w:val="clear" w:color="auto" w:fill="FFFFFF"/>
        </w:rPr>
        <w:t>Mediterrean</w:t>
      </w:r>
      <w:proofErr w:type="spellEnd"/>
      <w:r w:rsidRPr="00B54A2F">
        <w:rPr>
          <w:rFonts w:ascii="Times New Roman" w:hAnsi="Times New Roman" w:cs="Times New Roman"/>
          <w:i/>
          <w:iCs/>
          <w:sz w:val="24"/>
          <w:szCs w:val="24"/>
          <w:shd w:val="clear" w:color="auto" w:fill="FFFFFF"/>
        </w:rPr>
        <w:t xml:space="preserve"> Shifting Cultures in 21st-Century Italy and Europe</w:t>
      </w:r>
      <w:r w:rsidRPr="00B54A2F">
        <w:rPr>
          <w:rFonts w:ascii="Times New Roman" w:hAnsi="Times New Roman" w:cs="Times New Roman"/>
          <w:sz w:val="24"/>
          <w:szCs w:val="24"/>
          <w:shd w:val="clear" w:color="auto" w:fill="FFFFFF"/>
        </w:rPr>
        <w:t>.</w:t>
      </w:r>
      <w:proofErr w:type="gramEnd"/>
    </w:p>
    <w:sectPr w:rsidR="00BA0135" w:rsidRPr="00B54A2F" w:rsidSect="00D20A7C">
      <w:footerReference w:type="default" r:id="rId8"/>
      <w:pgSz w:w="12240" w:h="15840"/>
      <w:pgMar w:top="1440" w:right="1440" w:bottom="1440" w:left="216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1B41" w:rsidRDefault="00A61B41" w:rsidP="00D20A7C">
      <w:pPr>
        <w:spacing w:after="0" w:line="240" w:lineRule="auto"/>
      </w:pPr>
      <w:r>
        <w:separator/>
      </w:r>
    </w:p>
  </w:endnote>
  <w:endnote w:type="continuationSeparator" w:id="0">
    <w:p w:rsidR="00A61B41" w:rsidRDefault="00A61B41" w:rsidP="00D20A7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909723"/>
      <w:docPartObj>
        <w:docPartGallery w:val="Page Numbers (Bottom of Page)"/>
        <w:docPartUnique/>
      </w:docPartObj>
    </w:sdtPr>
    <w:sdtContent>
      <w:p w:rsidR="00D20A7C" w:rsidRDefault="00D20A7C">
        <w:pPr>
          <w:pStyle w:val="Footer"/>
          <w:jc w:val="center"/>
        </w:pPr>
        <w:fldSimple w:instr=" PAGE   \* MERGEFORMAT ">
          <w:r w:rsidR="006220B7">
            <w:rPr>
              <w:noProof/>
            </w:rPr>
            <w:t>7</w:t>
          </w:r>
        </w:fldSimple>
      </w:p>
    </w:sdtContent>
  </w:sdt>
  <w:p w:rsidR="00D20A7C" w:rsidRDefault="00D20A7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1B41" w:rsidRDefault="00A61B41" w:rsidP="00D20A7C">
      <w:pPr>
        <w:spacing w:after="0" w:line="240" w:lineRule="auto"/>
      </w:pPr>
      <w:r>
        <w:separator/>
      </w:r>
    </w:p>
  </w:footnote>
  <w:footnote w:type="continuationSeparator" w:id="0">
    <w:p w:rsidR="00A61B41" w:rsidRDefault="00A61B41" w:rsidP="00D20A7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F04D1"/>
    <w:multiLevelType w:val="hybridMultilevel"/>
    <w:tmpl w:val="E9809C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47D04497"/>
    <w:multiLevelType w:val="hybridMultilevel"/>
    <w:tmpl w:val="A7B6735A"/>
    <w:lvl w:ilvl="0" w:tplc="D6CA8BB0">
      <w:start w:val="1"/>
      <w:numFmt w:val="bullet"/>
      <w:lvlText w:val="•"/>
      <w:lvlJc w:val="left"/>
      <w:pPr>
        <w:tabs>
          <w:tab w:val="num" w:pos="720"/>
        </w:tabs>
        <w:ind w:left="720" w:hanging="360"/>
      </w:pPr>
      <w:rPr>
        <w:rFonts w:ascii="Arial" w:hAnsi="Arial" w:hint="default"/>
      </w:rPr>
    </w:lvl>
    <w:lvl w:ilvl="1" w:tplc="4DEA6940" w:tentative="1">
      <w:start w:val="1"/>
      <w:numFmt w:val="bullet"/>
      <w:lvlText w:val="•"/>
      <w:lvlJc w:val="left"/>
      <w:pPr>
        <w:tabs>
          <w:tab w:val="num" w:pos="1440"/>
        </w:tabs>
        <w:ind w:left="1440" w:hanging="360"/>
      </w:pPr>
      <w:rPr>
        <w:rFonts w:ascii="Arial" w:hAnsi="Arial" w:hint="default"/>
      </w:rPr>
    </w:lvl>
    <w:lvl w:ilvl="2" w:tplc="1438FBF2" w:tentative="1">
      <w:start w:val="1"/>
      <w:numFmt w:val="bullet"/>
      <w:lvlText w:val="•"/>
      <w:lvlJc w:val="left"/>
      <w:pPr>
        <w:tabs>
          <w:tab w:val="num" w:pos="2160"/>
        </w:tabs>
        <w:ind w:left="2160" w:hanging="360"/>
      </w:pPr>
      <w:rPr>
        <w:rFonts w:ascii="Arial" w:hAnsi="Arial" w:hint="default"/>
      </w:rPr>
    </w:lvl>
    <w:lvl w:ilvl="3" w:tplc="1CD0DC42" w:tentative="1">
      <w:start w:val="1"/>
      <w:numFmt w:val="bullet"/>
      <w:lvlText w:val="•"/>
      <w:lvlJc w:val="left"/>
      <w:pPr>
        <w:tabs>
          <w:tab w:val="num" w:pos="2880"/>
        </w:tabs>
        <w:ind w:left="2880" w:hanging="360"/>
      </w:pPr>
      <w:rPr>
        <w:rFonts w:ascii="Arial" w:hAnsi="Arial" w:hint="default"/>
      </w:rPr>
    </w:lvl>
    <w:lvl w:ilvl="4" w:tplc="84148A72" w:tentative="1">
      <w:start w:val="1"/>
      <w:numFmt w:val="bullet"/>
      <w:lvlText w:val="•"/>
      <w:lvlJc w:val="left"/>
      <w:pPr>
        <w:tabs>
          <w:tab w:val="num" w:pos="3600"/>
        </w:tabs>
        <w:ind w:left="3600" w:hanging="360"/>
      </w:pPr>
      <w:rPr>
        <w:rFonts w:ascii="Arial" w:hAnsi="Arial" w:hint="default"/>
      </w:rPr>
    </w:lvl>
    <w:lvl w:ilvl="5" w:tplc="C9BCA658" w:tentative="1">
      <w:start w:val="1"/>
      <w:numFmt w:val="bullet"/>
      <w:lvlText w:val="•"/>
      <w:lvlJc w:val="left"/>
      <w:pPr>
        <w:tabs>
          <w:tab w:val="num" w:pos="4320"/>
        </w:tabs>
        <w:ind w:left="4320" w:hanging="360"/>
      </w:pPr>
      <w:rPr>
        <w:rFonts w:ascii="Arial" w:hAnsi="Arial" w:hint="default"/>
      </w:rPr>
    </w:lvl>
    <w:lvl w:ilvl="6" w:tplc="E7B48298" w:tentative="1">
      <w:start w:val="1"/>
      <w:numFmt w:val="bullet"/>
      <w:lvlText w:val="•"/>
      <w:lvlJc w:val="left"/>
      <w:pPr>
        <w:tabs>
          <w:tab w:val="num" w:pos="5040"/>
        </w:tabs>
        <w:ind w:left="5040" w:hanging="360"/>
      </w:pPr>
      <w:rPr>
        <w:rFonts w:ascii="Arial" w:hAnsi="Arial" w:hint="default"/>
      </w:rPr>
    </w:lvl>
    <w:lvl w:ilvl="7" w:tplc="87541EA2" w:tentative="1">
      <w:start w:val="1"/>
      <w:numFmt w:val="bullet"/>
      <w:lvlText w:val="•"/>
      <w:lvlJc w:val="left"/>
      <w:pPr>
        <w:tabs>
          <w:tab w:val="num" w:pos="5760"/>
        </w:tabs>
        <w:ind w:left="5760" w:hanging="360"/>
      </w:pPr>
      <w:rPr>
        <w:rFonts w:ascii="Arial" w:hAnsi="Arial" w:hint="default"/>
      </w:rPr>
    </w:lvl>
    <w:lvl w:ilvl="8" w:tplc="90C45174" w:tentative="1">
      <w:start w:val="1"/>
      <w:numFmt w:val="bullet"/>
      <w:lvlText w:val="•"/>
      <w:lvlJc w:val="left"/>
      <w:pPr>
        <w:tabs>
          <w:tab w:val="num" w:pos="6480"/>
        </w:tabs>
        <w:ind w:left="6480" w:hanging="360"/>
      </w:pPr>
      <w:rPr>
        <w:rFonts w:ascii="Arial" w:hAnsi="Arial" w:hint="default"/>
      </w:rPr>
    </w:lvl>
  </w:abstractNum>
  <w:abstractNum w:abstractNumId="2">
    <w:nsid w:val="4F9F41CB"/>
    <w:multiLevelType w:val="hybridMultilevel"/>
    <w:tmpl w:val="77BA8E88"/>
    <w:lvl w:ilvl="0" w:tplc="796238AE">
      <w:start w:val="1"/>
      <w:numFmt w:val="bullet"/>
      <w:lvlText w:val="•"/>
      <w:lvlJc w:val="left"/>
      <w:pPr>
        <w:tabs>
          <w:tab w:val="num" w:pos="720"/>
        </w:tabs>
        <w:ind w:left="720" w:hanging="360"/>
      </w:pPr>
      <w:rPr>
        <w:rFonts w:ascii="Arial" w:hAnsi="Arial" w:hint="default"/>
      </w:rPr>
    </w:lvl>
    <w:lvl w:ilvl="1" w:tplc="EE944382" w:tentative="1">
      <w:start w:val="1"/>
      <w:numFmt w:val="bullet"/>
      <w:lvlText w:val="•"/>
      <w:lvlJc w:val="left"/>
      <w:pPr>
        <w:tabs>
          <w:tab w:val="num" w:pos="1440"/>
        </w:tabs>
        <w:ind w:left="1440" w:hanging="360"/>
      </w:pPr>
      <w:rPr>
        <w:rFonts w:ascii="Arial" w:hAnsi="Arial" w:hint="default"/>
      </w:rPr>
    </w:lvl>
    <w:lvl w:ilvl="2" w:tplc="1CDECC86" w:tentative="1">
      <w:start w:val="1"/>
      <w:numFmt w:val="bullet"/>
      <w:lvlText w:val="•"/>
      <w:lvlJc w:val="left"/>
      <w:pPr>
        <w:tabs>
          <w:tab w:val="num" w:pos="2160"/>
        </w:tabs>
        <w:ind w:left="2160" w:hanging="360"/>
      </w:pPr>
      <w:rPr>
        <w:rFonts w:ascii="Arial" w:hAnsi="Arial" w:hint="default"/>
      </w:rPr>
    </w:lvl>
    <w:lvl w:ilvl="3" w:tplc="A9A0F8B4" w:tentative="1">
      <w:start w:val="1"/>
      <w:numFmt w:val="bullet"/>
      <w:lvlText w:val="•"/>
      <w:lvlJc w:val="left"/>
      <w:pPr>
        <w:tabs>
          <w:tab w:val="num" w:pos="2880"/>
        </w:tabs>
        <w:ind w:left="2880" w:hanging="360"/>
      </w:pPr>
      <w:rPr>
        <w:rFonts w:ascii="Arial" w:hAnsi="Arial" w:hint="default"/>
      </w:rPr>
    </w:lvl>
    <w:lvl w:ilvl="4" w:tplc="A814ADE2" w:tentative="1">
      <w:start w:val="1"/>
      <w:numFmt w:val="bullet"/>
      <w:lvlText w:val="•"/>
      <w:lvlJc w:val="left"/>
      <w:pPr>
        <w:tabs>
          <w:tab w:val="num" w:pos="3600"/>
        </w:tabs>
        <w:ind w:left="3600" w:hanging="360"/>
      </w:pPr>
      <w:rPr>
        <w:rFonts w:ascii="Arial" w:hAnsi="Arial" w:hint="default"/>
      </w:rPr>
    </w:lvl>
    <w:lvl w:ilvl="5" w:tplc="2E8E88B2" w:tentative="1">
      <w:start w:val="1"/>
      <w:numFmt w:val="bullet"/>
      <w:lvlText w:val="•"/>
      <w:lvlJc w:val="left"/>
      <w:pPr>
        <w:tabs>
          <w:tab w:val="num" w:pos="4320"/>
        </w:tabs>
        <w:ind w:left="4320" w:hanging="360"/>
      </w:pPr>
      <w:rPr>
        <w:rFonts w:ascii="Arial" w:hAnsi="Arial" w:hint="default"/>
      </w:rPr>
    </w:lvl>
    <w:lvl w:ilvl="6" w:tplc="A10AAEC8" w:tentative="1">
      <w:start w:val="1"/>
      <w:numFmt w:val="bullet"/>
      <w:lvlText w:val="•"/>
      <w:lvlJc w:val="left"/>
      <w:pPr>
        <w:tabs>
          <w:tab w:val="num" w:pos="5040"/>
        </w:tabs>
        <w:ind w:left="5040" w:hanging="360"/>
      </w:pPr>
      <w:rPr>
        <w:rFonts w:ascii="Arial" w:hAnsi="Arial" w:hint="default"/>
      </w:rPr>
    </w:lvl>
    <w:lvl w:ilvl="7" w:tplc="A0AC75AE" w:tentative="1">
      <w:start w:val="1"/>
      <w:numFmt w:val="bullet"/>
      <w:lvlText w:val="•"/>
      <w:lvlJc w:val="left"/>
      <w:pPr>
        <w:tabs>
          <w:tab w:val="num" w:pos="5760"/>
        </w:tabs>
        <w:ind w:left="5760" w:hanging="360"/>
      </w:pPr>
      <w:rPr>
        <w:rFonts w:ascii="Arial" w:hAnsi="Arial" w:hint="default"/>
      </w:rPr>
    </w:lvl>
    <w:lvl w:ilvl="8" w:tplc="09A4569C"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yNrQwsbAwNDEzNLYwsjBU0lEKTi0uzszPAykwrAUA4QZC7ywAAAA="/>
  </w:docVars>
  <w:rsids>
    <w:rsidRoot w:val="0037410C"/>
    <w:rsid w:val="000216E4"/>
    <w:rsid w:val="00066F13"/>
    <w:rsid w:val="000B294C"/>
    <w:rsid w:val="002A4AD9"/>
    <w:rsid w:val="002D3ACB"/>
    <w:rsid w:val="002F27AD"/>
    <w:rsid w:val="0037410C"/>
    <w:rsid w:val="00470A2C"/>
    <w:rsid w:val="00503A47"/>
    <w:rsid w:val="006220B7"/>
    <w:rsid w:val="006C3AB9"/>
    <w:rsid w:val="00771D50"/>
    <w:rsid w:val="007C23AE"/>
    <w:rsid w:val="008C5470"/>
    <w:rsid w:val="00910668"/>
    <w:rsid w:val="00923441"/>
    <w:rsid w:val="00A233A2"/>
    <w:rsid w:val="00A61B41"/>
    <w:rsid w:val="00A90064"/>
    <w:rsid w:val="00B54A2F"/>
    <w:rsid w:val="00BA0135"/>
    <w:rsid w:val="00BD5B25"/>
    <w:rsid w:val="00C208D6"/>
    <w:rsid w:val="00C64261"/>
    <w:rsid w:val="00D20A7C"/>
    <w:rsid w:val="00D3629E"/>
    <w:rsid w:val="00F16CE3"/>
    <w:rsid w:val="00F26FDC"/>
    <w:rsid w:val="00F40EF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5470"/>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20A7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20A7C"/>
  </w:style>
  <w:style w:type="paragraph" w:styleId="Footer">
    <w:name w:val="footer"/>
    <w:basedOn w:val="Normal"/>
    <w:link w:val="FooterChar"/>
    <w:uiPriority w:val="99"/>
    <w:unhideWhenUsed/>
    <w:rsid w:val="00D20A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0A7C"/>
  </w:style>
  <w:style w:type="character" w:styleId="Hyperlink">
    <w:name w:val="Hyperlink"/>
    <w:basedOn w:val="DefaultParagraphFont"/>
    <w:uiPriority w:val="99"/>
    <w:unhideWhenUsed/>
    <w:rsid w:val="00B54A2F"/>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9500137">
      <w:bodyDiv w:val="1"/>
      <w:marLeft w:val="0"/>
      <w:marRight w:val="0"/>
      <w:marTop w:val="0"/>
      <w:marBottom w:val="0"/>
      <w:divBdr>
        <w:top w:val="none" w:sz="0" w:space="0" w:color="auto"/>
        <w:left w:val="none" w:sz="0" w:space="0" w:color="auto"/>
        <w:bottom w:val="none" w:sz="0" w:space="0" w:color="auto"/>
        <w:right w:val="none" w:sz="0" w:space="0" w:color="auto"/>
      </w:divBdr>
      <w:divsChild>
        <w:div w:id="88938765">
          <w:marLeft w:val="360"/>
          <w:marRight w:val="0"/>
          <w:marTop w:val="200"/>
          <w:marBottom w:val="0"/>
          <w:divBdr>
            <w:top w:val="none" w:sz="0" w:space="0" w:color="auto"/>
            <w:left w:val="none" w:sz="0" w:space="0" w:color="auto"/>
            <w:bottom w:val="none" w:sz="0" w:space="0" w:color="auto"/>
            <w:right w:val="none" w:sz="0" w:space="0" w:color="auto"/>
          </w:divBdr>
        </w:div>
        <w:div w:id="135682834">
          <w:marLeft w:val="360"/>
          <w:marRight w:val="0"/>
          <w:marTop w:val="200"/>
          <w:marBottom w:val="0"/>
          <w:divBdr>
            <w:top w:val="none" w:sz="0" w:space="0" w:color="auto"/>
            <w:left w:val="none" w:sz="0" w:space="0" w:color="auto"/>
            <w:bottom w:val="none" w:sz="0" w:space="0" w:color="auto"/>
            <w:right w:val="none" w:sz="0" w:space="0" w:color="auto"/>
          </w:divBdr>
        </w:div>
        <w:div w:id="1679963345">
          <w:marLeft w:val="360"/>
          <w:marRight w:val="0"/>
          <w:marTop w:val="200"/>
          <w:marBottom w:val="0"/>
          <w:divBdr>
            <w:top w:val="none" w:sz="0" w:space="0" w:color="auto"/>
            <w:left w:val="none" w:sz="0" w:space="0" w:color="auto"/>
            <w:bottom w:val="none" w:sz="0" w:space="0" w:color="auto"/>
            <w:right w:val="none" w:sz="0" w:space="0" w:color="auto"/>
          </w:divBdr>
        </w:div>
        <w:div w:id="1067457910">
          <w:marLeft w:val="360"/>
          <w:marRight w:val="0"/>
          <w:marTop w:val="200"/>
          <w:marBottom w:val="0"/>
          <w:divBdr>
            <w:top w:val="none" w:sz="0" w:space="0" w:color="auto"/>
            <w:left w:val="none" w:sz="0" w:space="0" w:color="auto"/>
            <w:bottom w:val="none" w:sz="0" w:space="0" w:color="auto"/>
            <w:right w:val="none" w:sz="0" w:space="0" w:color="auto"/>
          </w:divBdr>
        </w:div>
        <w:div w:id="1025325094">
          <w:marLeft w:val="360"/>
          <w:marRight w:val="0"/>
          <w:marTop w:val="200"/>
          <w:marBottom w:val="0"/>
          <w:divBdr>
            <w:top w:val="none" w:sz="0" w:space="0" w:color="auto"/>
            <w:left w:val="none" w:sz="0" w:space="0" w:color="auto"/>
            <w:bottom w:val="none" w:sz="0" w:space="0" w:color="auto"/>
            <w:right w:val="none" w:sz="0" w:space="0" w:color="auto"/>
          </w:divBdr>
        </w:div>
        <w:div w:id="781536651">
          <w:marLeft w:val="360"/>
          <w:marRight w:val="0"/>
          <w:marTop w:val="200"/>
          <w:marBottom w:val="0"/>
          <w:divBdr>
            <w:top w:val="none" w:sz="0" w:space="0" w:color="auto"/>
            <w:left w:val="none" w:sz="0" w:space="0" w:color="auto"/>
            <w:bottom w:val="none" w:sz="0" w:space="0" w:color="auto"/>
            <w:right w:val="none" w:sz="0" w:space="0" w:color="auto"/>
          </w:divBdr>
        </w:div>
        <w:div w:id="1878472595">
          <w:marLeft w:val="360"/>
          <w:marRight w:val="0"/>
          <w:marTop w:val="200"/>
          <w:marBottom w:val="0"/>
          <w:divBdr>
            <w:top w:val="none" w:sz="0" w:space="0" w:color="auto"/>
            <w:left w:val="none" w:sz="0" w:space="0" w:color="auto"/>
            <w:bottom w:val="none" w:sz="0" w:space="0" w:color="auto"/>
            <w:right w:val="none" w:sz="0" w:space="0" w:color="auto"/>
          </w:divBdr>
        </w:div>
        <w:div w:id="289943805">
          <w:marLeft w:val="360"/>
          <w:marRight w:val="0"/>
          <w:marTop w:val="200"/>
          <w:marBottom w:val="0"/>
          <w:divBdr>
            <w:top w:val="none" w:sz="0" w:space="0" w:color="auto"/>
            <w:left w:val="none" w:sz="0" w:space="0" w:color="auto"/>
            <w:bottom w:val="none" w:sz="0" w:space="0" w:color="auto"/>
            <w:right w:val="none" w:sz="0" w:space="0" w:color="auto"/>
          </w:divBdr>
        </w:div>
        <w:div w:id="1916814157">
          <w:marLeft w:val="360"/>
          <w:marRight w:val="0"/>
          <w:marTop w:val="200"/>
          <w:marBottom w:val="0"/>
          <w:divBdr>
            <w:top w:val="none" w:sz="0" w:space="0" w:color="auto"/>
            <w:left w:val="none" w:sz="0" w:space="0" w:color="auto"/>
            <w:bottom w:val="none" w:sz="0" w:space="0" w:color="auto"/>
            <w:right w:val="none" w:sz="0" w:space="0" w:color="auto"/>
          </w:divBdr>
        </w:div>
        <w:div w:id="2047869538">
          <w:marLeft w:val="360"/>
          <w:marRight w:val="0"/>
          <w:marTop w:val="200"/>
          <w:marBottom w:val="0"/>
          <w:divBdr>
            <w:top w:val="none" w:sz="0" w:space="0" w:color="auto"/>
            <w:left w:val="none" w:sz="0" w:space="0" w:color="auto"/>
            <w:bottom w:val="none" w:sz="0" w:space="0" w:color="auto"/>
            <w:right w:val="none" w:sz="0" w:space="0" w:color="auto"/>
          </w:divBdr>
        </w:div>
      </w:divsChild>
    </w:div>
    <w:div w:id="2063628735">
      <w:bodyDiv w:val="1"/>
      <w:marLeft w:val="0"/>
      <w:marRight w:val="0"/>
      <w:marTop w:val="0"/>
      <w:marBottom w:val="0"/>
      <w:divBdr>
        <w:top w:val="none" w:sz="0" w:space="0" w:color="auto"/>
        <w:left w:val="none" w:sz="0" w:space="0" w:color="auto"/>
        <w:bottom w:val="none" w:sz="0" w:space="0" w:color="auto"/>
        <w:right w:val="none" w:sz="0" w:space="0" w:color="auto"/>
      </w:divBdr>
      <w:divsChild>
        <w:div w:id="812017237">
          <w:marLeft w:val="360"/>
          <w:marRight w:val="0"/>
          <w:marTop w:val="200"/>
          <w:marBottom w:val="0"/>
          <w:divBdr>
            <w:top w:val="none" w:sz="0" w:space="0" w:color="auto"/>
            <w:left w:val="none" w:sz="0" w:space="0" w:color="auto"/>
            <w:bottom w:val="none" w:sz="0" w:space="0" w:color="auto"/>
            <w:right w:val="none" w:sz="0" w:space="0" w:color="auto"/>
          </w:divBdr>
        </w:div>
        <w:div w:id="1615938737">
          <w:marLeft w:val="360"/>
          <w:marRight w:val="0"/>
          <w:marTop w:val="200"/>
          <w:marBottom w:val="0"/>
          <w:divBdr>
            <w:top w:val="none" w:sz="0" w:space="0" w:color="auto"/>
            <w:left w:val="none" w:sz="0" w:space="0" w:color="auto"/>
            <w:bottom w:val="none" w:sz="0" w:space="0" w:color="auto"/>
            <w:right w:val="none" w:sz="0" w:space="0" w:color="auto"/>
          </w:divBdr>
        </w:div>
        <w:div w:id="1366827118">
          <w:marLeft w:val="360"/>
          <w:marRight w:val="0"/>
          <w:marTop w:val="200"/>
          <w:marBottom w:val="0"/>
          <w:divBdr>
            <w:top w:val="none" w:sz="0" w:space="0" w:color="auto"/>
            <w:left w:val="none" w:sz="0" w:space="0" w:color="auto"/>
            <w:bottom w:val="none" w:sz="0" w:space="0" w:color="auto"/>
            <w:right w:val="none" w:sz="0" w:space="0" w:color="auto"/>
          </w:divBdr>
        </w:div>
        <w:div w:id="573588931">
          <w:marLeft w:val="360"/>
          <w:marRight w:val="0"/>
          <w:marTop w:val="200"/>
          <w:marBottom w:val="0"/>
          <w:divBdr>
            <w:top w:val="none" w:sz="0" w:space="0" w:color="auto"/>
            <w:left w:val="none" w:sz="0" w:space="0" w:color="auto"/>
            <w:bottom w:val="none" w:sz="0" w:space="0" w:color="auto"/>
            <w:right w:val="none" w:sz="0" w:space="0" w:color="auto"/>
          </w:divBdr>
        </w:div>
        <w:div w:id="1523283731">
          <w:marLeft w:val="360"/>
          <w:marRight w:val="0"/>
          <w:marTop w:val="200"/>
          <w:marBottom w:val="0"/>
          <w:divBdr>
            <w:top w:val="none" w:sz="0" w:space="0" w:color="auto"/>
            <w:left w:val="none" w:sz="0" w:space="0" w:color="auto"/>
            <w:bottom w:val="none" w:sz="0" w:space="0" w:color="auto"/>
            <w:right w:val="none" w:sz="0" w:space="0" w:color="auto"/>
          </w:divBdr>
        </w:div>
        <w:div w:id="1115172855">
          <w:marLeft w:val="360"/>
          <w:marRight w:val="0"/>
          <w:marTop w:val="200"/>
          <w:marBottom w:val="0"/>
          <w:divBdr>
            <w:top w:val="none" w:sz="0" w:space="0" w:color="auto"/>
            <w:left w:val="none" w:sz="0" w:space="0" w:color="auto"/>
            <w:bottom w:val="none" w:sz="0" w:space="0" w:color="auto"/>
            <w:right w:val="none" w:sz="0" w:space="0" w:color="auto"/>
          </w:divBdr>
        </w:div>
        <w:div w:id="758870852">
          <w:marLeft w:val="360"/>
          <w:marRight w:val="0"/>
          <w:marTop w:val="200"/>
          <w:marBottom w:val="0"/>
          <w:divBdr>
            <w:top w:val="none" w:sz="0" w:space="0" w:color="auto"/>
            <w:left w:val="none" w:sz="0" w:space="0" w:color="auto"/>
            <w:bottom w:val="none" w:sz="0" w:space="0" w:color="auto"/>
            <w:right w:val="none" w:sz="0" w:space="0" w:color="auto"/>
          </w:divBdr>
        </w:div>
        <w:div w:id="625165850">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59C442-D890-4B6A-AC44-F9C0F0ABB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357</TotalTime>
  <Pages>8</Pages>
  <Words>1471</Words>
  <Characters>8387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12</cp:revision>
  <dcterms:created xsi:type="dcterms:W3CDTF">2020-04-20T09:29:00Z</dcterms:created>
  <dcterms:modified xsi:type="dcterms:W3CDTF">2020-04-20T15:26:00Z</dcterms:modified>
</cp:coreProperties>
</file>